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569" w:rsidRPr="007629D7" w:rsidRDefault="00800569" w:rsidP="00800569">
      <w:pPr>
        <w:autoSpaceDE w:val="0"/>
        <w:autoSpaceDN w:val="0"/>
        <w:adjustRightInd w:val="0"/>
        <w:jc w:val="right"/>
        <w:outlineLvl w:val="0"/>
        <w:rPr>
          <w:b/>
          <w:sz w:val="24"/>
        </w:rPr>
      </w:pPr>
      <w:r w:rsidRPr="007629D7">
        <w:rPr>
          <w:b/>
          <w:sz w:val="24"/>
        </w:rPr>
        <w:t>Приложение № 1</w:t>
      </w:r>
      <w:r w:rsidR="003B3A82" w:rsidRPr="007629D7">
        <w:rPr>
          <w:b/>
          <w:sz w:val="24"/>
        </w:rPr>
        <w:t>6</w:t>
      </w:r>
    </w:p>
    <w:p w:rsidR="00800569" w:rsidRPr="007629D7" w:rsidRDefault="00800569" w:rsidP="00800569">
      <w:pPr>
        <w:autoSpaceDE w:val="0"/>
        <w:autoSpaceDN w:val="0"/>
        <w:adjustRightInd w:val="0"/>
        <w:jc w:val="right"/>
        <w:rPr>
          <w:b/>
          <w:sz w:val="24"/>
        </w:rPr>
      </w:pPr>
      <w:r w:rsidRPr="007629D7">
        <w:rPr>
          <w:b/>
          <w:sz w:val="24"/>
        </w:rPr>
        <w:t>к Тарифному соглашению на 202</w:t>
      </w:r>
      <w:r w:rsidR="007629D7">
        <w:rPr>
          <w:b/>
          <w:sz w:val="24"/>
        </w:rPr>
        <w:t>5</w:t>
      </w:r>
      <w:r w:rsidRPr="007629D7">
        <w:rPr>
          <w:b/>
          <w:sz w:val="24"/>
        </w:rPr>
        <w:t xml:space="preserve"> год</w:t>
      </w:r>
    </w:p>
    <w:p w:rsidR="00800569" w:rsidRPr="007629D7" w:rsidRDefault="00C4484D" w:rsidP="00800569">
      <w:pPr>
        <w:autoSpaceDE w:val="0"/>
        <w:autoSpaceDN w:val="0"/>
        <w:adjustRightInd w:val="0"/>
        <w:jc w:val="right"/>
        <w:rPr>
          <w:b/>
          <w:sz w:val="24"/>
        </w:rPr>
      </w:pPr>
      <w:r w:rsidRPr="007629D7">
        <w:rPr>
          <w:b/>
          <w:sz w:val="24"/>
        </w:rPr>
        <w:t>от «</w:t>
      </w:r>
      <w:r w:rsidR="00FF6E5F" w:rsidRPr="007629D7">
        <w:rPr>
          <w:b/>
          <w:sz w:val="24"/>
        </w:rPr>
        <w:t>2</w:t>
      </w:r>
      <w:r w:rsidR="007629D7">
        <w:rPr>
          <w:b/>
          <w:sz w:val="24"/>
        </w:rPr>
        <w:t>7» января 2025</w:t>
      </w:r>
      <w:r w:rsidR="00800569" w:rsidRPr="007629D7">
        <w:rPr>
          <w:b/>
          <w:sz w:val="24"/>
        </w:rPr>
        <w:t xml:space="preserve"> года</w:t>
      </w:r>
    </w:p>
    <w:p w:rsidR="00800569" w:rsidRPr="001C7E47" w:rsidRDefault="00800569" w:rsidP="00800569">
      <w:pPr>
        <w:autoSpaceDE w:val="0"/>
        <w:autoSpaceDN w:val="0"/>
        <w:adjustRightInd w:val="0"/>
        <w:jc w:val="right"/>
        <w:rPr>
          <w:color w:val="0000FF"/>
          <w:sz w:val="24"/>
        </w:rPr>
      </w:pPr>
    </w:p>
    <w:p w:rsidR="00BE7614" w:rsidRDefault="00BE7614" w:rsidP="00BE7614">
      <w:pPr>
        <w:autoSpaceDE w:val="0"/>
        <w:autoSpaceDN w:val="0"/>
        <w:adjustRightInd w:val="0"/>
        <w:jc w:val="right"/>
        <w:rPr>
          <w:sz w:val="24"/>
        </w:rPr>
      </w:pPr>
    </w:p>
    <w:p w:rsidR="005D601C" w:rsidRDefault="005D601C" w:rsidP="005D601C">
      <w:pPr>
        <w:autoSpaceDE w:val="0"/>
        <w:autoSpaceDN w:val="0"/>
        <w:adjustRightInd w:val="0"/>
        <w:jc w:val="right"/>
        <w:rPr>
          <w:sz w:val="24"/>
        </w:rPr>
      </w:pPr>
    </w:p>
    <w:p w:rsidR="00755E73" w:rsidRDefault="00755E73" w:rsidP="005D601C">
      <w:pPr>
        <w:autoSpaceDE w:val="0"/>
        <w:autoSpaceDN w:val="0"/>
        <w:adjustRightInd w:val="0"/>
        <w:jc w:val="right"/>
        <w:rPr>
          <w:sz w:val="24"/>
        </w:rPr>
      </w:pPr>
    </w:p>
    <w:p w:rsidR="00ED76CB" w:rsidRPr="00C30E7F" w:rsidRDefault="00ED76CB">
      <w:pPr>
        <w:ind w:firstLine="567"/>
        <w:jc w:val="center"/>
        <w:rPr>
          <w:b/>
          <w:sz w:val="26"/>
          <w:szCs w:val="26"/>
        </w:rPr>
      </w:pPr>
    </w:p>
    <w:p w:rsidR="009C1512" w:rsidRDefault="009C1512" w:rsidP="000C3C1E">
      <w:pPr>
        <w:jc w:val="center"/>
        <w:rPr>
          <w:b/>
          <w:sz w:val="26"/>
          <w:szCs w:val="26"/>
        </w:rPr>
      </w:pPr>
      <w:r>
        <w:rPr>
          <w:b/>
          <w:sz w:val="26"/>
          <w:szCs w:val="26"/>
        </w:rPr>
        <w:t xml:space="preserve">Порядок </w:t>
      </w:r>
    </w:p>
    <w:p w:rsidR="000C3C1E" w:rsidRPr="00C30E7F" w:rsidRDefault="009C1512" w:rsidP="000C3C1E">
      <w:pPr>
        <w:jc w:val="center"/>
        <w:rPr>
          <w:b/>
          <w:sz w:val="26"/>
          <w:szCs w:val="26"/>
        </w:rPr>
      </w:pPr>
      <w:r>
        <w:rPr>
          <w:b/>
          <w:sz w:val="26"/>
          <w:szCs w:val="26"/>
        </w:rPr>
        <w:t>применения</w:t>
      </w:r>
      <w:r w:rsidR="000C3C1E" w:rsidRPr="00C30E7F">
        <w:rPr>
          <w:b/>
          <w:sz w:val="26"/>
          <w:szCs w:val="26"/>
        </w:rPr>
        <w:t xml:space="preserve">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p>
    <w:p w:rsidR="000C3C1E" w:rsidRPr="00C30E7F" w:rsidRDefault="000C3C1E">
      <w:pPr>
        <w:ind w:firstLine="567"/>
        <w:jc w:val="center"/>
        <w:rPr>
          <w:b/>
          <w:sz w:val="26"/>
          <w:szCs w:val="26"/>
        </w:rPr>
      </w:pPr>
    </w:p>
    <w:p w:rsidR="00E93AD7" w:rsidRPr="000702A5" w:rsidRDefault="00E93AD7" w:rsidP="00717F68">
      <w:pPr>
        <w:spacing w:before="60" w:line="276" w:lineRule="auto"/>
        <w:ind w:firstLine="567"/>
        <w:jc w:val="both"/>
        <w:rPr>
          <w:sz w:val="26"/>
          <w:szCs w:val="26"/>
        </w:rPr>
      </w:pPr>
      <w:r w:rsidRPr="000702A5">
        <w:rPr>
          <w:sz w:val="26"/>
          <w:szCs w:val="26"/>
        </w:rPr>
        <w:t>Фактический размер финансового обеспечения медицинской организации, имеющей прикрепившихся лиц, с учетом показателей результативности деятельности медицинской организации (показателей объема медицинской помощи) складывается из двух частей: основной и стимулирующей</w:t>
      </w:r>
      <w:r w:rsidR="00AB2303">
        <w:rPr>
          <w:sz w:val="26"/>
          <w:szCs w:val="26"/>
        </w:rPr>
        <w:t>.</w:t>
      </w:r>
    </w:p>
    <w:p w:rsidR="00E93AD7" w:rsidRPr="000702A5" w:rsidRDefault="00E93AD7" w:rsidP="00717F68">
      <w:pPr>
        <w:spacing w:before="60" w:line="276" w:lineRule="auto"/>
        <w:ind w:firstLine="567"/>
        <w:jc w:val="both"/>
        <w:rPr>
          <w:sz w:val="26"/>
          <w:szCs w:val="26"/>
        </w:rPr>
      </w:pPr>
      <w:r w:rsidRPr="000702A5">
        <w:rPr>
          <w:sz w:val="26"/>
          <w:szCs w:val="26"/>
        </w:rPr>
        <w:t>Основная часть суммы средств подушевого финансирования, утверждена в Приложении № 8 к Тарифному соглашению на 202</w:t>
      </w:r>
      <w:r w:rsidR="007629D7">
        <w:rPr>
          <w:sz w:val="26"/>
          <w:szCs w:val="26"/>
        </w:rPr>
        <w:t>5</w:t>
      </w:r>
      <w:r w:rsidRPr="000702A5">
        <w:rPr>
          <w:sz w:val="26"/>
          <w:szCs w:val="26"/>
        </w:rPr>
        <w:t xml:space="preserve"> год, в виде дифференцированных подушевых нормативов финансирования (</w:t>
      </w:r>
      <w:r w:rsidRPr="000702A5">
        <w:rPr>
          <w:bCs/>
          <w:sz w:val="26"/>
          <w:szCs w:val="26"/>
        </w:rPr>
        <w:t>ФДП</w:t>
      </w:r>
      <w:r w:rsidRPr="000702A5">
        <w:rPr>
          <w:bCs/>
          <w:sz w:val="26"/>
          <w:szCs w:val="26"/>
          <w:vertAlign w:val="superscript"/>
          <w:lang w:val="en-US"/>
        </w:rPr>
        <w:t>i</w:t>
      </w:r>
      <w:r w:rsidRPr="000702A5">
        <w:rPr>
          <w:bCs/>
          <w:sz w:val="26"/>
          <w:szCs w:val="26"/>
          <w:vertAlign w:val="subscript"/>
        </w:rPr>
        <w:t>Н</w:t>
      </w:r>
      <w:r w:rsidRPr="000702A5">
        <w:rPr>
          <w:bCs/>
          <w:sz w:val="26"/>
          <w:szCs w:val="26"/>
        </w:rPr>
        <w:t>) направляется в медицинские организации ежемесячно</w:t>
      </w:r>
      <w:r w:rsidRPr="000702A5">
        <w:rPr>
          <w:sz w:val="26"/>
          <w:szCs w:val="26"/>
        </w:rPr>
        <w:t xml:space="preserve">. </w:t>
      </w:r>
    </w:p>
    <w:p w:rsidR="00E93AD7" w:rsidRPr="000702A5" w:rsidRDefault="00E93AD7" w:rsidP="00717F68">
      <w:pPr>
        <w:spacing w:before="60" w:line="276" w:lineRule="auto"/>
        <w:ind w:firstLine="567"/>
        <w:jc w:val="both"/>
        <w:rPr>
          <w:sz w:val="26"/>
          <w:szCs w:val="26"/>
        </w:rPr>
      </w:pPr>
      <w:r w:rsidRPr="000702A5">
        <w:rPr>
          <w:sz w:val="26"/>
          <w:szCs w:val="26"/>
        </w:rPr>
        <w:t>Стимулирующая часть – это объем средств, направляемых на выплаты медицинским организациям в случае достижения целевых значений показателей результативности деятельности</w:t>
      </w:r>
      <w:r w:rsidR="002C227C" w:rsidRPr="000702A5">
        <w:rPr>
          <w:sz w:val="26"/>
          <w:szCs w:val="26"/>
        </w:rPr>
        <w:t>.</w:t>
      </w:r>
    </w:p>
    <w:p w:rsidR="002C227C" w:rsidRPr="000702A5" w:rsidRDefault="002C227C" w:rsidP="00717F68">
      <w:pPr>
        <w:spacing w:before="60" w:line="276" w:lineRule="auto"/>
        <w:ind w:firstLine="567"/>
        <w:jc w:val="both"/>
        <w:rPr>
          <w:sz w:val="26"/>
          <w:szCs w:val="26"/>
        </w:rPr>
      </w:pPr>
      <w:r w:rsidRPr="000702A5">
        <w:rPr>
          <w:sz w:val="26"/>
          <w:szCs w:val="26"/>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не реже одного раза в квартал.</w:t>
      </w:r>
    </w:p>
    <w:p w:rsidR="002C227C" w:rsidRDefault="002C227C" w:rsidP="00717F68">
      <w:pPr>
        <w:spacing w:before="60" w:line="276" w:lineRule="auto"/>
        <w:ind w:firstLine="567"/>
        <w:jc w:val="both"/>
        <w:rPr>
          <w:sz w:val="26"/>
          <w:szCs w:val="26"/>
        </w:rPr>
      </w:pPr>
      <w:r w:rsidRPr="000702A5">
        <w:rPr>
          <w:sz w:val="26"/>
          <w:szCs w:val="26"/>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w:t>
      </w:r>
      <w:r w:rsidR="00E93F16">
        <w:rPr>
          <w:sz w:val="26"/>
          <w:szCs w:val="26"/>
        </w:rPr>
        <w:t>года</w:t>
      </w:r>
      <w:r w:rsidR="00037436" w:rsidRPr="000702A5">
        <w:rPr>
          <w:sz w:val="26"/>
          <w:szCs w:val="26"/>
        </w:rPr>
        <w:t xml:space="preserve"> согласно Методике, являющейся Приложение № 1 к настоящему Порядку</w:t>
      </w:r>
      <w:r w:rsidRPr="000702A5">
        <w:rPr>
          <w:sz w:val="26"/>
          <w:szCs w:val="26"/>
        </w:rPr>
        <w:t>.</w:t>
      </w:r>
    </w:p>
    <w:p w:rsidR="006E6992" w:rsidRPr="00CA2224" w:rsidRDefault="00E93F16" w:rsidP="00717F68">
      <w:pPr>
        <w:spacing w:before="60" w:line="276" w:lineRule="auto"/>
        <w:ind w:firstLine="567"/>
        <w:jc w:val="both"/>
        <w:rPr>
          <w:sz w:val="26"/>
          <w:szCs w:val="26"/>
        </w:rPr>
      </w:pPr>
      <w:r>
        <w:rPr>
          <w:sz w:val="26"/>
          <w:szCs w:val="26"/>
        </w:rPr>
        <w:t>В</w:t>
      </w:r>
      <w:r w:rsidRPr="00E93F16">
        <w:rPr>
          <w:sz w:val="26"/>
          <w:szCs w:val="26"/>
        </w:rPr>
        <w:t>ыплаты по итогам года распределяются на основе сведений об оказанной медицинской помощи за п</w:t>
      </w:r>
      <w:r>
        <w:rPr>
          <w:sz w:val="26"/>
          <w:szCs w:val="26"/>
        </w:rPr>
        <w:t xml:space="preserve">ериод декабрь предыдущего года </w:t>
      </w:r>
      <w:r w:rsidRPr="00E93F16">
        <w:rPr>
          <w:sz w:val="26"/>
          <w:szCs w:val="26"/>
        </w:rPr>
        <w:t xml:space="preserve">ноябрь текущего года (включительно) и включаются в счет за </w:t>
      </w:r>
      <w:r w:rsidR="00FF6E5F">
        <w:rPr>
          <w:sz w:val="26"/>
          <w:szCs w:val="26"/>
        </w:rPr>
        <w:t>декабрь</w:t>
      </w:r>
      <w:r w:rsidRPr="00E93F16">
        <w:rPr>
          <w:sz w:val="26"/>
          <w:szCs w:val="26"/>
        </w:rPr>
        <w:t>.</w:t>
      </w:r>
    </w:p>
    <w:p w:rsidR="006E6992" w:rsidRPr="00CA2224" w:rsidRDefault="006E6992" w:rsidP="00717F68">
      <w:pPr>
        <w:spacing w:before="60" w:line="276" w:lineRule="auto"/>
        <w:ind w:firstLine="567"/>
        <w:jc w:val="both"/>
        <w:rPr>
          <w:sz w:val="26"/>
          <w:szCs w:val="26"/>
        </w:rPr>
      </w:pPr>
      <w:r w:rsidRPr="00CA2224">
        <w:rPr>
          <w:sz w:val="26"/>
          <w:szCs w:val="26"/>
        </w:rPr>
        <w:t xml:space="preserve">Оставшийся объем средств, направляемых на выплаты медицинским </w:t>
      </w:r>
      <w:bookmarkStart w:id="0" w:name="_GoBack"/>
      <w:r w:rsidRPr="00CA2224">
        <w:rPr>
          <w:sz w:val="26"/>
          <w:szCs w:val="26"/>
        </w:rPr>
        <w:t xml:space="preserve">организациям в случае достижения ими значений показателей результативности </w:t>
      </w:r>
      <w:bookmarkEnd w:id="0"/>
      <w:r w:rsidRPr="00CA2224">
        <w:rPr>
          <w:sz w:val="26"/>
          <w:szCs w:val="26"/>
        </w:rPr>
        <w:t>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E93F16" w:rsidRDefault="00E93F16" w:rsidP="00037436">
      <w:pPr>
        <w:pStyle w:val="ConsPlusNormal"/>
        <w:spacing w:before="120"/>
        <w:ind w:firstLine="5954"/>
        <w:jc w:val="both"/>
        <w:rPr>
          <w:rFonts w:ascii="Times New Roman" w:hAnsi="Times New Roman" w:cs="Times New Roman"/>
          <w:sz w:val="28"/>
        </w:rPr>
      </w:pPr>
    </w:p>
    <w:p w:rsidR="00037436" w:rsidRDefault="00037436" w:rsidP="00037436">
      <w:pPr>
        <w:pStyle w:val="ConsPlusNormal"/>
        <w:spacing w:before="120"/>
        <w:ind w:firstLine="5954"/>
        <w:jc w:val="both"/>
        <w:rPr>
          <w:rFonts w:ascii="Times New Roman" w:hAnsi="Times New Roman" w:cs="Times New Roman"/>
          <w:sz w:val="28"/>
        </w:rPr>
      </w:pPr>
      <w:r>
        <w:rPr>
          <w:rFonts w:ascii="Times New Roman" w:hAnsi="Times New Roman" w:cs="Times New Roman"/>
          <w:sz w:val="28"/>
        </w:rPr>
        <w:lastRenderedPageBreak/>
        <w:t>Приложение № 1</w:t>
      </w:r>
    </w:p>
    <w:p w:rsidR="00037436" w:rsidRDefault="00037436" w:rsidP="00037436">
      <w:pPr>
        <w:pStyle w:val="ConsPlusNormal"/>
        <w:spacing w:before="120"/>
        <w:ind w:left="5670" w:firstLine="284"/>
        <w:jc w:val="both"/>
        <w:rPr>
          <w:rFonts w:ascii="Times New Roman" w:hAnsi="Times New Roman" w:cs="Times New Roman"/>
          <w:sz w:val="28"/>
        </w:rPr>
      </w:pPr>
      <w:r>
        <w:rPr>
          <w:rFonts w:ascii="Times New Roman" w:hAnsi="Times New Roman" w:cs="Times New Roman"/>
          <w:sz w:val="28"/>
        </w:rPr>
        <w:t>к Порядку</w:t>
      </w:r>
      <w:r w:rsidRPr="00037436">
        <w:t xml:space="preserve"> </w:t>
      </w:r>
      <w:r w:rsidRPr="00037436">
        <w:rPr>
          <w:rFonts w:ascii="Times New Roman" w:hAnsi="Times New Roman" w:cs="Times New Roman"/>
          <w:sz w:val="28"/>
        </w:rPr>
        <w:t>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r>
        <w:rPr>
          <w:rFonts w:ascii="Times New Roman" w:hAnsi="Times New Roman" w:cs="Times New Roman"/>
          <w:sz w:val="28"/>
        </w:rPr>
        <w:t xml:space="preserve"> </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257564">
      <w:pPr>
        <w:pStyle w:val="ConsPlusNormal"/>
        <w:ind w:firstLine="567"/>
        <w:jc w:val="center"/>
        <w:rPr>
          <w:rFonts w:ascii="Times New Roman" w:hAnsi="Times New Roman" w:cs="Times New Roman"/>
          <w:b/>
          <w:sz w:val="28"/>
        </w:rPr>
      </w:pPr>
      <w:r w:rsidRPr="00037436">
        <w:rPr>
          <w:rFonts w:ascii="Times New Roman" w:hAnsi="Times New Roman" w:cs="Times New Roman"/>
          <w:b/>
          <w:sz w:val="28"/>
        </w:rPr>
        <w:t>Методика</w:t>
      </w:r>
    </w:p>
    <w:p w:rsidR="00257564" w:rsidRPr="00037436" w:rsidRDefault="00257564" w:rsidP="00257564">
      <w:pPr>
        <w:pStyle w:val="ConsPlusNormal"/>
        <w:ind w:firstLine="567"/>
        <w:jc w:val="center"/>
        <w:rPr>
          <w:rFonts w:ascii="Times New Roman" w:hAnsi="Times New Roman" w:cs="Times New Roman"/>
          <w:b/>
          <w:sz w:val="28"/>
        </w:rPr>
      </w:pPr>
      <w:r>
        <w:rPr>
          <w:rFonts w:ascii="Times New Roman" w:hAnsi="Times New Roman" w:cs="Times New Roman"/>
          <w:b/>
          <w:sz w:val="28"/>
        </w:rPr>
        <w:t>оценки критериев показателей результативности</w:t>
      </w:r>
    </w:p>
    <w:p w:rsidR="00037436" w:rsidRPr="00E93F16" w:rsidRDefault="00037436" w:rsidP="009C1512">
      <w:pPr>
        <w:pStyle w:val="ConsPlusNormal"/>
        <w:spacing w:before="120"/>
        <w:ind w:firstLine="567"/>
        <w:jc w:val="both"/>
        <w:rPr>
          <w:rFonts w:ascii="Times New Roman" w:hAnsi="Times New Roman" w:cs="Times New Roman"/>
          <w:sz w:val="12"/>
        </w:rPr>
      </w:pPr>
    </w:p>
    <w:p w:rsidR="009C1512" w:rsidRPr="00F80BD2" w:rsidRDefault="00FA76B2" w:rsidP="00FA76B2">
      <w:pPr>
        <w:pStyle w:val="ConsPlusNormal"/>
        <w:spacing w:before="120"/>
        <w:ind w:firstLine="567"/>
        <w:jc w:val="both"/>
        <w:rPr>
          <w:rFonts w:ascii="Times New Roman" w:hAnsi="Times New Roman" w:cs="Times New Roman"/>
          <w:sz w:val="28"/>
        </w:rPr>
      </w:pPr>
      <w:r w:rsidRPr="00FA76B2">
        <w:rPr>
          <w:rFonts w:ascii="Times New Roman" w:hAnsi="Times New Roman" w:cs="Times New Roman"/>
          <w:sz w:val="28"/>
        </w:rPr>
        <w:t>Рекомендуемая методика включает разделение оценки показателей на</w:t>
      </w:r>
      <w:r>
        <w:rPr>
          <w:rFonts w:ascii="Times New Roman" w:hAnsi="Times New Roman" w:cs="Times New Roman"/>
          <w:sz w:val="28"/>
        </w:rPr>
        <w:t xml:space="preserve"> </w:t>
      </w:r>
      <w:r w:rsidRPr="00FA76B2">
        <w:rPr>
          <w:rFonts w:ascii="Times New Roman" w:hAnsi="Times New Roman" w:cs="Times New Roman"/>
          <w:sz w:val="28"/>
        </w:rPr>
        <w:t>блоки, отражающие результативность оказания медицинской помощи –</w:t>
      </w:r>
      <w:r>
        <w:rPr>
          <w:rFonts w:ascii="Times New Roman" w:hAnsi="Times New Roman" w:cs="Times New Roman"/>
          <w:sz w:val="28"/>
        </w:rPr>
        <w:t xml:space="preserve"> </w:t>
      </w:r>
      <w:r w:rsidRPr="00FA76B2">
        <w:rPr>
          <w:rFonts w:ascii="Times New Roman" w:hAnsi="Times New Roman" w:cs="Times New Roman"/>
          <w:sz w:val="28"/>
        </w:rPr>
        <w:t>профилактические мероприятия и диспансерное наблюдение разным</w:t>
      </w:r>
      <w:r>
        <w:rPr>
          <w:rFonts w:ascii="Times New Roman" w:hAnsi="Times New Roman" w:cs="Times New Roman"/>
          <w:sz w:val="28"/>
        </w:rPr>
        <w:t xml:space="preserve"> </w:t>
      </w:r>
      <w:r w:rsidRPr="00FA76B2">
        <w:rPr>
          <w:rFonts w:ascii="Times New Roman" w:hAnsi="Times New Roman" w:cs="Times New Roman"/>
          <w:sz w:val="28"/>
        </w:rPr>
        <w:t>категориям населения (взрослому населению, детскому населению,</w:t>
      </w:r>
      <w:r>
        <w:rPr>
          <w:rFonts w:ascii="Times New Roman" w:hAnsi="Times New Roman" w:cs="Times New Roman"/>
          <w:sz w:val="28"/>
        </w:rPr>
        <w:t xml:space="preserve"> </w:t>
      </w:r>
      <w:r w:rsidRPr="00FA76B2">
        <w:rPr>
          <w:rFonts w:ascii="Times New Roman" w:hAnsi="Times New Roman" w:cs="Times New Roman"/>
          <w:sz w:val="28"/>
        </w:rPr>
        <w:t>акушерско-гинекологической помощи</w:t>
      </w:r>
      <w:r>
        <w:rPr>
          <w:rFonts w:ascii="Times New Roman" w:hAnsi="Times New Roman" w:cs="Times New Roman"/>
          <w:sz w:val="28"/>
        </w:rPr>
        <w:t>, стоматологической помощи</w:t>
      </w:r>
      <w:r w:rsidRPr="00FA76B2">
        <w:rPr>
          <w:rFonts w:ascii="Times New Roman" w:hAnsi="Times New Roman" w:cs="Times New Roman"/>
          <w:sz w:val="28"/>
        </w:rPr>
        <w:t>) в амбулаторных условиях.</w:t>
      </w:r>
    </w:p>
    <w:p w:rsidR="009C151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В случае, когда группа показателей результативности одного из б</w:t>
      </w:r>
      <w:r>
        <w:rPr>
          <w:rFonts w:ascii="Times New Roman" w:hAnsi="Times New Roman" w:cs="Times New Roman"/>
          <w:sz w:val="28"/>
        </w:rPr>
        <w:t>л</w:t>
      </w:r>
      <w:r w:rsidRPr="00F80BD2">
        <w:rPr>
          <w:rFonts w:ascii="Times New Roman" w:hAnsi="Times New Roman" w:cs="Times New Roman"/>
          <w:sz w:val="28"/>
        </w:rPr>
        <w:t>ок</w:t>
      </w:r>
      <w:r>
        <w:rPr>
          <w:rFonts w:ascii="Times New Roman" w:hAnsi="Times New Roman" w:cs="Times New Roman"/>
          <w:sz w:val="28"/>
        </w:rPr>
        <w:t>ов</w:t>
      </w:r>
      <w:r w:rsidRPr="00F80BD2">
        <w:rPr>
          <w:rFonts w:ascii="Times New Roman" w:hAnsi="Times New Roman" w:cs="Times New Roman"/>
          <w:sz w:val="28"/>
        </w:rPr>
        <w:t xml:space="preserve"> неприменима для </w:t>
      </w:r>
      <w:r>
        <w:rPr>
          <w:rFonts w:ascii="Times New Roman" w:hAnsi="Times New Roman" w:cs="Times New Roman"/>
          <w:sz w:val="28"/>
        </w:rPr>
        <w:t>конкретной</w:t>
      </w:r>
      <w:r w:rsidRPr="00F80BD2">
        <w:rPr>
          <w:rFonts w:ascii="Times New Roman" w:hAnsi="Times New Roman" w:cs="Times New Roman"/>
          <w:sz w:val="28"/>
        </w:rPr>
        <w:t xml:space="preserve">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Pr>
          <w:rFonts w:ascii="Times New Roman" w:hAnsi="Times New Roman" w:cs="Times New Roman"/>
          <w:sz w:val="28"/>
        </w:rPr>
        <w:br/>
      </w:r>
      <w:r w:rsidRPr="00F80BD2">
        <w:rPr>
          <w:rFonts w:ascii="Times New Roman" w:hAnsi="Times New Roman" w:cs="Times New Roman"/>
          <w:sz w:val="28"/>
        </w:rPr>
        <w:t xml:space="preserve">без учета этой группы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Каждый показатель, включенный в блок</w:t>
      </w:r>
      <w:r>
        <w:rPr>
          <w:rFonts w:ascii="Times New Roman" w:hAnsi="Times New Roman" w:cs="Times New Roman"/>
          <w:sz w:val="28"/>
        </w:rPr>
        <w:t xml:space="preserve"> (приложение </w:t>
      </w:r>
      <w:r w:rsidR="00037436">
        <w:rPr>
          <w:rFonts w:ascii="Times New Roman" w:hAnsi="Times New Roman" w:cs="Times New Roman"/>
          <w:sz w:val="28"/>
        </w:rPr>
        <w:t>2</w:t>
      </w:r>
      <w:r>
        <w:rPr>
          <w:rFonts w:ascii="Times New Roman" w:hAnsi="Times New Roman" w:cs="Times New Roman"/>
          <w:sz w:val="28"/>
        </w:rPr>
        <w:t xml:space="preserve"> к настоящ</w:t>
      </w:r>
      <w:r w:rsidR="00037436">
        <w:rPr>
          <w:rFonts w:ascii="Times New Roman" w:hAnsi="Times New Roman" w:cs="Times New Roman"/>
          <w:sz w:val="28"/>
        </w:rPr>
        <w:t>ему</w:t>
      </w:r>
      <w:r>
        <w:rPr>
          <w:rFonts w:ascii="Times New Roman" w:hAnsi="Times New Roman" w:cs="Times New Roman"/>
          <w:sz w:val="28"/>
        </w:rPr>
        <w:t xml:space="preserve"> </w:t>
      </w:r>
      <w:r w:rsidR="00037436">
        <w:rPr>
          <w:rFonts w:ascii="Times New Roman" w:hAnsi="Times New Roman" w:cs="Times New Roman"/>
          <w:sz w:val="28"/>
        </w:rPr>
        <w:t>Порядку</w:t>
      </w:r>
      <w:r>
        <w:rPr>
          <w:rFonts w:ascii="Times New Roman" w:hAnsi="Times New Roman" w:cs="Times New Roman"/>
          <w:sz w:val="28"/>
        </w:rPr>
        <w:t>)</w:t>
      </w:r>
      <w:r w:rsidRPr="00F80BD2">
        <w:rPr>
          <w:rFonts w:ascii="Times New Roman" w:hAnsi="Times New Roman" w:cs="Times New Roman"/>
          <w:sz w:val="28"/>
        </w:rPr>
        <w:t xml:space="preserve">, оценивается в баллах, которые суммируются. </w:t>
      </w:r>
    </w:p>
    <w:p w:rsidR="009C1512" w:rsidRPr="00F80BD2" w:rsidRDefault="00037436"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009C1512" w:rsidRPr="00F80BD2">
        <w:rPr>
          <w:rFonts w:ascii="Times New Roman" w:hAnsi="Times New Roman" w:cs="Times New Roman"/>
          <w:sz w:val="28"/>
        </w:rPr>
        <w:t>аксимально возможная сумма баллов по каждому блоку, которая составляет:</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19</w:t>
      </w:r>
      <w:r w:rsidRPr="00F80BD2">
        <w:rPr>
          <w:rFonts w:ascii="Times New Roman" w:hAnsi="Times New Roman" w:cs="Times New Roman"/>
          <w:sz w:val="28"/>
        </w:rPr>
        <w:t xml:space="preserve"> баллов для показателей блока 1</w:t>
      </w:r>
      <w:r w:rsidR="00E93F16">
        <w:rPr>
          <w:rFonts w:ascii="Times New Roman" w:hAnsi="Times New Roman" w:cs="Times New Roman"/>
          <w:sz w:val="28"/>
        </w:rPr>
        <w:t xml:space="preserve"> (взрослое население)</w:t>
      </w:r>
      <w:r w:rsidRPr="00F80BD2">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7</w:t>
      </w:r>
      <w:r w:rsidRPr="00F80BD2">
        <w:rPr>
          <w:rFonts w:ascii="Times New Roman" w:hAnsi="Times New Roman" w:cs="Times New Roman"/>
          <w:sz w:val="28"/>
        </w:rPr>
        <w:t xml:space="preserve"> баллов для показателей блока 2</w:t>
      </w:r>
      <w:r w:rsidR="00E93F16">
        <w:rPr>
          <w:rFonts w:ascii="Times New Roman" w:hAnsi="Times New Roman" w:cs="Times New Roman"/>
          <w:sz w:val="28"/>
        </w:rPr>
        <w:t xml:space="preserve"> (детское население)</w:t>
      </w:r>
      <w:r w:rsidRPr="00F80BD2">
        <w:rPr>
          <w:rFonts w:ascii="Times New Roman" w:hAnsi="Times New Roman" w:cs="Times New Roman"/>
          <w:sz w:val="28"/>
        </w:rPr>
        <w:t>;</w:t>
      </w:r>
    </w:p>
    <w:p w:rsidR="009C1512"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w:t>
      </w:r>
      <w:r w:rsidR="00E93F16" w:rsidRPr="00E93F16">
        <w:rPr>
          <w:rFonts w:ascii="Times New Roman" w:hAnsi="Times New Roman" w:cs="Times New Roman"/>
          <w:sz w:val="28"/>
        </w:rPr>
        <w:t>6</w:t>
      </w:r>
      <w:r w:rsidRPr="00E93F16">
        <w:rPr>
          <w:rFonts w:ascii="Times New Roman" w:hAnsi="Times New Roman" w:cs="Times New Roman"/>
          <w:sz w:val="28"/>
        </w:rPr>
        <w:t xml:space="preserve"> баллов для показателей блока 3</w:t>
      </w:r>
      <w:r w:rsidR="00E93F16" w:rsidRPr="00E93F16">
        <w:rPr>
          <w:rFonts w:ascii="Times New Roman" w:hAnsi="Times New Roman" w:cs="Times New Roman"/>
          <w:sz w:val="28"/>
        </w:rPr>
        <w:t xml:space="preserve"> (женское население)</w:t>
      </w:r>
      <w:r w:rsidR="00E93F16">
        <w:rPr>
          <w:rFonts w:ascii="Times New Roman" w:hAnsi="Times New Roman" w:cs="Times New Roman"/>
          <w:sz w:val="28"/>
        </w:rPr>
        <w:t>;</w:t>
      </w:r>
    </w:p>
    <w:p w:rsidR="00E93F16" w:rsidRPr="00E93F16" w:rsidRDefault="00E93F16"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- 2 балла для показателей блока 4 (стоматологи</w:t>
      </w:r>
      <w:r w:rsidR="00B82C11">
        <w:rPr>
          <w:rFonts w:ascii="Times New Roman" w:hAnsi="Times New Roman" w:cs="Times New Roman"/>
          <w:sz w:val="28"/>
        </w:rPr>
        <w:t>ческая помощь</w:t>
      </w:r>
      <w:r w:rsidRPr="00E93F16">
        <w:rPr>
          <w:rFonts w:ascii="Times New Roman" w:hAnsi="Times New Roman" w:cs="Times New Roman"/>
          <w:sz w:val="28"/>
        </w:rPr>
        <w:t>)</w:t>
      </w:r>
      <w:r>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зависимости от результатов деятельности медицинской организации </w:t>
      </w:r>
      <w:r>
        <w:rPr>
          <w:rFonts w:ascii="Times New Roman" w:hAnsi="Times New Roman" w:cs="Times New Roman"/>
          <w:sz w:val="28"/>
        </w:rPr>
        <w:br/>
      </w:r>
      <w:r w:rsidRPr="00F80BD2">
        <w:rPr>
          <w:rFonts w:ascii="Times New Roman" w:hAnsi="Times New Roman" w:cs="Times New Roman"/>
          <w:sz w:val="28"/>
        </w:rPr>
        <w:t>по каждому показателю определяется балл в диапазоне от 0 до 3 баллов.</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С учетом фактического выполнения показателей, медицинское организации распределяются на три группы: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lastRenderedPageBreak/>
        <w:t>I</w:t>
      </w:r>
      <w:r w:rsidRPr="00E93F16">
        <w:rPr>
          <w:rFonts w:ascii="Times New Roman" w:hAnsi="Times New Roman" w:cs="Times New Roman"/>
          <w:sz w:val="28"/>
        </w:rPr>
        <w:t xml:space="preserve"> – выполнившие до </w:t>
      </w:r>
      <w:r w:rsidR="00CA2224" w:rsidRPr="00E93F16">
        <w:rPr>
          <w:rFonts w:ascii="Times New Roman" w:hAnsi="Times New Roman" w:cs="Times New Roman"/>
          <w:sz w:val="28"/>
        </w:rPr>
        <w:t>4</w:t>
      </w:r>
      <w:r w:rsidRPr="00E93F16">
        <w:rPr>
          <w:rFonts w:ascii="Times New Roman" w:hAnsi="Times New Roman" w:cs="Times New Roman"/>
          <w:sz w:val="28"/>
        </w:rPr>
        <w:t xml:space="preserve">0 процентов показателей,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t>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40 (включительно) до 60 процентов показателей</w:t>
      </w:r>
      <w:r w:rsidRPr="00E93F16">
        <w:rPr>
          <w:rFonts w:ascii="Times New Roman" w:hAnsi="Times New Roman" w:cs="Times New Roman"/>
          <w:sz w:val="28"/>
        </w:rPr>
        <w:t xml:space="preserve">, </w:t>
      </w:r>
    </w:p>
    <w:p w:rsidR="009C1512" w:rsidRPr="00E93F16" w:rsidRDefault="009C1512" w:rsidP="00037436">
      <w:pPr>
        <w:pStyle w:val="ConsPlusNormal"/>
        <w:spacing w:before="120"/>
        <w:ind w:firstLine="567"/>
        <w:jc w:val="both"/>
        <w:rPr>
          <w:rFonts w:ascii="Times New Roman" w:hAnsi="Times New Roman" w:cs="Times New Roman"/>
          <w:sz w:val="28"/>
          <w:szCs w:val="28"/>
        </w:rPr>
      </w:pPr>
      <w:r w:rsidRPr="00E93F16">
        <w:rPr>
          <w:rFonts w:ascii="Times New Roman" w:hAnsi="Times New Roman" w:cs="Times New Roman"/>
          <w:sz w:val="28"/>
          <w:lang w:val="en-US"/>
        </w:rPr>
        <w:t>III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60 (включительно) процентов показателей</w:t>
      </w:r>
      <w:r w:rsidRPr="00E93F16">
        <w:rPr>
          <w:rFonts w:ascii="Times New Roman" w:hAnsi="Times New Roman" w:cs="Times New Roman"/>
          <w:sz w:val="28"/>
          <w:szCs w:val="28"/>
        </w:rPr>
        <w:t xml:space="preserve">. </w:t>
      </w:r>
    </w:p>
    <w:p w:rsidR="009C1512" w:rsidRPr="00F80BD2" w:rsidRDefault="00625CA6" w:rsidP="00625CA6">
      <w:pPr>
        <w:pStyle w:val="ConsPlusNormal"/>
        <w:spacing w:before="120" w:after="120"/>
        <w:ind w:firstLine="567"/>
        <w:jc w:val="both"/>
        <w:rPr>
          <w:rFonts w:ascii="Times New Roman" w:hAnsi="Times New Roman" w:cs="Times New Roman"/>
          <w:sz w:val="28"/>
        </w:rPr>
      </w:pPr>
      <w:r>
        <w:rPr>
          <w:rFonts w:ascii="Times New Roman" w:hAnsi="Times New Roman" w:cs="Times New Roman"/>
          <w:sz w:val="28"/>
          <w:szCs w:val="28"/>
        </w:rPr>
        <w:t>П</w:t>
      </w:r>
      <w:r w:rsidR="009C1512" w:rsidRPr="001E3137">
        <w:rPr>
          <w:rFonts w:ascii="Times New Roman" w:hAnsi="Times New Roman" w:cs="Times New Roman"/>
          <w:sz w:val="28"/>
          <w:szCs w:val="28"/>
        </w:rPr>
        <w:t>орядок расчета значений показателей результативности деятельности медицинских организаций</w:t>
      </w:r>
      <w:r w:rsidR="009C1512">
        <w:rPr>
          <w:rFonts w:ascii="Times New Roman" w:hAnsi="Times New Roman" w:cs="Times New Roman"/>
          <w:sz w:val="28"/>
          <w:szCs w:val="28"/>
        </w:rPr>
        <w:t xml:space="preserve"> представлен в приложении</w:t>
      </w:r>
      <w:r w:rsidR="00802999">
        <w:rPr>
          <w:rFonts w:ascii="Times New Roman" w:hAnsi="Times New Roman" w:cs="Times New Roman"/>
          <w:sz w:val="28"/>
          <w:szCs w:val="28"/>
        </w:rPr>
        <w:t xml:space="preserve"> № 3</w:t>
      </w:r>
      <w:r>
        <w:rPr>
          <w:rFonts w:ascii="Times New Roman" w:hAnsi="Times New Roman" w:cs="Times New Roman"/>
          <w:sz w:val="28"/>
          <w:szCs w:val="28"/>
        </w:rPr>
        <w:t xml:space="preserve"> </w:t>
      </w:r>
      <w:r>
        <w:rPr>
          <w:rFonts w:ascii="Times New Roman" w:hAnsi="Times New Roman" w:cs="Times New Roman"/>
          <w:sz w:val="28"/>
          <w:szCs w:val="28"/>
        </w:rPr>
        <w:br/>
        <w:t>к настоящему</w:t>
      </w:r>
      <w:r w:rsidR="009C1512">
        <w:rPr>
          <w:rFonts w:ascii="Times New Roman" w:hAnsi="Times New Roman" w:cs="Times New Roman"/>
          <w:sz w:val="28"/>
          <w:szCs w:val="28"/>
        </w:rPr>
        <w:t xml:space="preserve"> </w:t>
      </w:r>
      <w:r>
        <w:rPr>
          <w:rFonts w:ascii="Times New Roman" w:hAnsi="Times New Roman" w:cs="Times New Roman"/>
          <w:sz w:val="28"/>
          <w:szCs w:val="28"/>
        </w:rPr>
        <w:t>Порядку</w:t>
      </w:r>
      <w:r w:rsidR="009C1512">
        <w:rPr>
          <w:rFonts w:ascii="Times New Roman" w:hAnsi="Times New Roman" w:cs="Times New Roman"/>
          <w:sz w:val="28"/>
          <w:szCs w:val="28"/>
        </w:rPr>
        <w:t xml:space="preserve">. </w:t>
      </w:r>
      <w:r w:rsidR="009C1512" w:rsidRPr="00F80BD2">
        <w:rPr>
          <w:rFonts w:ascii="Times New Roman" w:hAnsi="Times New Roman" w:cs="Times New Roman"/>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rsidR="009C1512" w:rsidRPr="00F80BD2" w:rsidRDefault="009C1512" w:rsidP="00625CA6">
      <w:pPr>
        <w:pStyle w:val="ConsPlusNormal"/>
        <w:spacing w:before="120" w:after="120"/>
        <w:ind w:firstLine="567"/>
        <w:jc w:val="both"/>
        <w:rPr>
          <w:rFonts w:ascii="Times New Roman" w:hAnsi="Times New Roman" w:cs="Times New Roman"/>
          <w:sz w:val="28"/>
        </w:rPr>
      </w:pPr>
      <w:r w:rsidRPr="00F80BD2">
        <w:rPr>
          <w:rFonts w:ascii="Times New Roman" w:hAnsi="Times New Roman" w:cs="Times New Roman"/>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b/>
          <w:bCs/>
          <w:sz w:val="28"/>
        </w:rPr>
        <w:t>1 часть</w:t>
      </w:r>
      <w:r w:rsidRPr="00F80BD2">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9C1512" w:rsidRPr="00F80BD2" w:rsidRDefault="009C1512" w:rsidP="009C1512">
      <w:pPr>
        <w:pStyle w:val="ConsPlusNormal"/>
        <w:spacing w:before="120"/>
        <w:ind w:firstLine="567"/>
        <w:contextualSpacing/>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w:t>
      </w:r>
      <w:r w:rsidRPr="00F80BD2">
        <w:rPr>
          <w:rFonts w:ascii="Times New Roman" w:hAnsi="Times New Roman" w:cs="Times New Roman"/>
          <w:sz w:val="28"/>
        </w:rPr>
        <w:t xml:space="preserve"> </w:t>
      </w:r>
      <w:r>
        <w:rPr>
          <w:rFonts w:ascii="Times New Roman" w:hAnsi="Times New Roman" w:cs="Times New Roman"/>
          <w:sz w:val="28"/>
        </w:rPr>
        <w:t xml:space="preserve">и </w:t>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 с учетом численности прикрепленного населения.</w:t>
      </w:r>
    </w:p>
    <w:p w:rsidR="009C1512" w:rsidRPr="00F80BD2" w:rsidRDefault="009C1512" w:rsidP="009C1512">
      <w:pPr>
        <w:pStyle w:val="ConsPlusNormal"/>
        <w:ind w:firstLine="567"/>
        <w:jc w:val="both"/>
        <w:rPr>
          <w:rFonts w:ascii="Times New Roman" w:hAnsi="Times New Roman" w:cs="Times New Roman"/>
          <w:sz w:val="28"/>
        </w:rPr>
      </w:pPr>
    </w:p>
    <w:p w:rsidR="009C1512" w:rsidRDefault="008419B2"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0,7×</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8419B2" w:rsidP="009C1512">
      <w:pPr>
        <w:pStyle w:val="ConsPlusNormal"/>
        <w:spacing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hAnsi="Times New Roman" w:cs="Times New Roman"/>
          <w:sz w:val="28"/>
        </w:rPr>
        <w:t xml:space="preserve">объем средств, используемый при распределении </w:t>
      </w:r>
      <w:r w:rsidR="009C1512">
        <w:rPr>
          <w:rFonts w:ascii="Times New Roman" w:hAnsi="Times New Roman" w:cs="Times New Roman"/>
          <w:sz w:val="28"/>
        </w:rPr>
        <w:br/>
      </w:r>
      <w:r w:rsidR="009C1512" w:rsidRPr="00F80BD2">
        <w:rPr>
          <w:rFonts w:ascii="Times New Roman" w:hAnsi="Times New Roman" w:cs="Times New Roman"/>
          <w:sz w:val="28"/>
        </w:rPr>
        <w:t xml:space="preserve">70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прикрепленное лицо, рублей;</w:t>
      </w:r>
    </w:p>
    <w:p w:rsidR="009C1512" w:rsidRPr="00F80BD2" w:rsidRDefault="008419B2" w:rsidP="009C1512">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8419B2" w:rsidP="009C1512">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oMath>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ко всем медицинским организациям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r w:rsidR="009C1512" w:rsidRPr="00F80BD2">
        <w:rPr>
          <w:rFonts w:ascii="Times New Roman" w:eastAsiaTheme="minorEastAsia" w:hAnsi="Times New Roman" w:cs="Times New Roman"/>
          <w:sz w:val="28"/>
          <w:szCs w:val="28"/>
        </w:rPr>
        <w:t>.</w:t>
      </w:r>
    </w:p>
    <w:p w:rsidR="009C1512" w:rsidRPr="00F80BD2" w:rsidRDefault="009C1512" w:rsidP="009C1512">
      <w:pPr>
        <w:spacing w:before="120"/>
        <w:ind w:firstLine="567"/>
        <w:jc w:val="both"/>
        <w:rPr>
          <w:sz w:val="28"/>
          <w:szCs w:val="28"/>
        </w:rPr>
      </w:pPr>
      <w:r w:rsidRPr="00F80BD2">
        <w:rPr>
          <w:sz w:val="28"/>
          <w:szCs w:val="28"/>
        </w:rPr>
        <w:t xml:space="preserve">В качестве численности прикрепленного населения к конкретной </w:t>
      </w:r>
      <w:r w:rsidRPr="00F80BD2">
        <w:rPr>
          <w:sz w:val="28"/>
        </w:rPr>
        <w:t xml:space="preserve">медицинской организации </w:t>
      </w:r>
      <w:r w:rsidR="00625CA6">
        <w:rPr>
          <w:sz w:val="28"/>
          <w:szCs w:val="28"/>
        </w:rPr>
        <w:t xml:space="preserve">используется </w:t>
      </w:r>
      <w:r w:rsidRPr="00F80BD2">
        <w:rPr>
          <w:sz w:val="28"/>
          <w:szCs w:val="28"/>
        </w:rPr>
        <w:t>средн</w:t>
      </w:r>
      <w:r w:rsidR="00625CA6">
        <w:rPr>
          <w:sz w:val="28"/>
          <w:szCs w:val="28"/>
        </w:rPr>
        <w:t xml:space="preserve">яя </w:t>
      </w:r>
      <w:r w:rsidRPr="00F80BD2">
        <w:rPr>
          <w:sz w:val="28"/>
          <w:szCs w:val="28"/>
        </w:rPr>
        <w:t>численность за период. Например, при осуществлении выплат по итогам достижения показателей результативности ежегодно средн</w:t>
      </w:r>
      <w:r w:rsidR="00625CA6">
        <w:rPr>
          <w:sz w:val="28"/>
          <w:szCs w:val="28"/>
        </w:rPr>
        <w:t>яя</w:t>
      </w:r>
      <w:r w:rsidRPr="00F80BD2">
        <w:rPr>
          <w:sz w:val="28"/>
          <w:szCs w:val="28"/>
        </w:rPr>
        <w:t xml:space="preserve"> численность </w:t>
      </w:r>
      <w:r w:rsidR="00625CA6">
        <w:rPr>
          <w:sz w:val="28"/>
          <w:szCs w:val="28"/>
        </w:rPr>
        <w:t>рассчитывается</w:t>
      </w:r>
      <w:r w:rsidRPr="00F80BD2">
        <w:rPr>
          <w:sz w:val="28"/>
          <w:szCs w:val="28"/>
        </w:rPr>
        <w:t xml:space="preserve"> по формуле:</w:t>
      </w:r>
    </w:p>
    <w:p w:rsidR="009C1512" w:rsidRPr="00F80BD2" w:rsidRDefault="009C1512" w:rsidP="009C1512">
      <w:pPr>
        <w:ind w:firstLine="567"/>
        <w:jc w:val="both"/>
        <w:rPr>
          <w:sz w:val="28"/>
          <w:szCs w:val="28"/>
        </w:rPr>
      </w:pPr>
    </w:p>
    <w:p w:rsidR="009C1512" w:rsidRDefault="008419B2" w:rsidP="009C1512">
      <w:pPr>
        <w:jc w:val="center"/>
        <w:rPr>
          <w:rFonts w:eastAsiaTheme="minorEastAsia"/>
          <w:sz w:val="28"/>
          <w:szCs w:val="28"/>
        </w:rPr>
      </w:pPr>
      <m:oMath>
        <m:sSubSup>
          <m:sSubSupPr>
            <m:ctrlPr>
              <w:rPr>
                <w:rFonts w:ascii="Cambria Math" w:hAnsi="Cambria Math"/>
                <w:b/>
                <w:i/>
                <w:sz w:val="28"/>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9C1512" w:rsidRPr="00F80BD2">
        <w:rPr>
          <w:rFonts w:eastAsiaTheme="minorEastAsia"/>
          <w:sz w:val="28"/>
          <w:szCs w:val="28"/>
        </w:rPr>
        <w:t xml:space="preserve">, </w:t>
      </w:r>
    </w:p>
    <w:p w:rsidR="009C1512" w:rsidRPr="00F80BD2" w:rsidRDefault="009C1512" w:rsidP="009C1512">
      <w:pPr>
        <w:rPr>
          <w:rFonts w:eastAsiaTheme="minorEastAsia"/>
          <w:sz w:val="28"/>
          <w:szCs w:val="28"/>
        </w:rPr>
      </w:pPr>
      <w:r w:rsidRPr="00F80BD2">
        <w:rPr>
          <w:rFonts w:eastAsiaTheme="minorEastAsia"/>
          <w:sz w:val="28"/>
          <w:szCs w:val="28"/>
        </w:rPr>
        <w:t>где:</w:t>
      </w:r>
    </w:p>
    <w:p w:rsidR="009C1512" w:rsidRPr="00F80BD2" w:rsidRDefault="008419B2"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среднегодовая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в </w:t>
      </w:r>
      <w:r w:rsidR="009C1512" w:rsidRPr="00F80BD2">
        <w:rPr>
          <w:rFonts w:eastAsiaTheme="minorEastAsia"/>
          <w:sz w:val="28"/>
          <w:szCs w:val="28"/>
          <w:lang w:val="en-US"/>
        </w:rPr>
        <w:t>j</w:t>
      </w:r>
      <w:r w:rsidR="009C1512" w:rsidRPr="00F80BD2">
        <w:rPr>
          <w:rFonts w:eastAsiaTheme="minorEastAsia"/>
          <w:sz w:val="28"/>
          <w:szCs w:val="28"/>
        </w:rPr>
        <w:t>-м году, человек;</w:t>
      </w:r>
    </w:p>
    <w:p w:rsidR="009C1512" w:rsidRPr="00F80BD2" w:rsidRDefault="008419B2"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первого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8419B2"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второго месяца года, следующего за </w:t>
      </w:r>
      <w:r w:rsidR="009C1512" w:rsidRPr="00F80BD2">
        <w:rPr>
          <w:rFonts w:eastAsiaTheme="minorEastAsia"/>
          <w:sz w:val="28"/>
          <w:szCs w:val="28"/>
          <w:lang w:val="en-US"/>
        </w:rPr>
        <w:t>j</w:t>
      </w:r>
      <w:r w:rsidR="009C1512" w:rsidRPr="00F80BD2">
        <w:rPr>
          <w:rFonts w:eastAsiaTheme="minorEastAsia"/>
          <w:sz w:val="28"/>
          <w:szCs w:val="28"/>
        </w:rPr>
        <w:t>-тым, человек;</w:t>
      </w:r>
    </w:p>
    <w:p w:rsidR="009C1512" w:rsidRPr="00F80BD2" w:rsidRDefault="008419B2"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одиннадцатого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8419B2"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двенадцатого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sidRPr="00F80BD2">
        <w:rPr>
          <w:sz w:val="28"/>
          <w:lang w:val="en-US"/>
        </w:rPr>
        <w:t>II</w:t>
      </w:r>
      <w:r w:rsidRPr="00F80BD2">
        <w:rPr>
          <w:sz w:val="28"/>
        </w:rPr>
        <w:t xml:space="preserve"> </w:t>
      </w:r>
      <w:r>
        <w:rPr>
          <w:sz w:val="28"/>
        </w:rPr>
        <w:t xml:space="preserve">и </w:t>
      </w:r>
      <w:r w:rsidRPr="00F80BD2">
        <w:rPr>
          <w:sz w:val="28"/>
          <w:lang w:val="en-US"/>
        </w:rPr>
        <w:t>III</w:t>
      </w:r>
      <w:r w:rsidRPr="00F80BD2">
        <w:rPr>
          <w:sz w:val="28"/>
        </w:rPr>
        <w:t xml:space="preserve"> групп</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70 процентов от объема средств </w:t>
      </w:r>
      <w:r>
        <w:rPr>
          <w:sz w:val="28"/>
        </w:rPr>
        <w:br/>
      </w:r>
      <w:r w:rsidRPr="00F80BD2">
        <w:rPr>
          <w:sz w:val="28"/>
        </w:rPr>
        <w:t>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8419B2"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9C1512" w:rsidRPr="00F80BD2">
        <w:rPr>
          <w:rFonts w:eastAsiaTheme="minorEastAsia"/>
          <w:sz w:val="28"/>
        </w:rPr>
        <w:t xml:space="preserve">, </w:t>
      </w:r>
    </w:p>
    <w:p w:rsidR="009C1512" w:rsidRPr="00F80BD2" w:rsidRDefault="009C1512" w:rsidP="009C1512">
      <w:pPr>
        <w:rPr>
          <w:rFonts w:eastAsiaTheme="minorEastAsia"/>
          <w:sz w:val="28"/>
        </w:rPr>
      </w:pPr>
      <w:r w:rsidRPr="00F80BD2">
        <w:rPr>
          <w:rFonts w:eastAsiaTheme="minorEastAsia"/>
          <w:sz w:val="28"/>
        </w:rPr>
        <w:t>где</w:t>
      </w:r>
    </w:p>
    <w:p w:rsidR="009C1512" w:rsidRPr="00F80BD2" w:rsidRDefault="008419B2" w:rsidP="009C1512">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Числ</m:t>
            </m:r>
          </m:e>
          <m:sub>
            <m:r>
              <w:rPr>
                <w:rFonts w:ascii="Cambria Math" w:hAnsi="Cambria Math" w:cs="Times New Roman"/>
                <w:sz w:val="28"/>
              </w:rPr>
              <m:t>i</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Pr>
          <w:rFonts w:ascii="Times New Roman" w:eastAsiaTheme="minorEastAsia" w:hAnsi="Times New Roman" w:cs="Times New Roman"/>
          <w:sz w:val="28"/>
          <w:szCs w:val="28"/>
        </w:rPr>
        <w:br/>
      </w:r>
      <w:r w:rsidR="009C1512" w:rsidRPr="00F80BD2">
        <w:rPr>
          <w:rFonts w:ascii="Times New Roman" w:eastAsiaTheme="minorEastAsia" w:hAnsi="Times New Roman" w:cs="Times New Roman"/>
          <w:sz w:val="28"/>
          <w:szCs w:val="28"/>
        </w:rPr>
        <w:t xml:space="preserve">к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организации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p>
    <w:p w:rsidR="009C1512" w:rsidRPr="00F80BD2" w:rsidRDefault="009C1512" w:rsidP="005F4EFD">
      <w:pPr>
        <w:pStyle w:val="ConsPlusNormal"/>
        <w:spacing w:before="240"/>
        <w:ind w:firstLine="567"/>
        <w:jc w:val="both"/>
        <w:rPr>
          <w:rFonts w:ascii="Times New Roman" w:hAnsi="Times New Roman" w:cs="Times New Roman"/>
          <w:sz w:val="28"/>
        </w:rPr>
      </w:pPr>
      <w:r w:rsidRPr="00F80BD2">
        <w:rPr>
          <w:rFonts w:ascii="Times New Roman" w:hAnsi="Times New Roman" w:cs="Times New Roman"/>
          <w:b/>
          <w:bCs/>
          <w:sz w:val="28"/>
        </w:rPr>
        <w:t>2 часть</w:t>
      </w:r>
      <w:r w:rsidRPr="00F80BD2">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9C1512" w:rsidRPr="005F4EFD" w:rsidRDefault="009C1512" w:rsidP="009C1512">
      <w:pPr>
        <w:pStyle w:val="ConsPlusNormal"/>
        <w:ind w:firstLine="567"/>
        <w:jc w:val="both"/>
        <w:rPr>
          <w:rFonts w:ascii="Times New Roman" w:hAnsi="Times New Roman" w:cs="Times New Roman"/>
          <w:sz w:val="12"/>
        </w:rPr>
      </w:pPr>
    </w:p>
    <w:p w:rsidR="009C1512" w:rsidRDefault="008419B2"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8419B2"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балл, рублей;</w:t>
      </w:r>
    </w:p>
    <w:p w:rsidR="009C1512" w:rsidRPr="00F80BD2" w:rsidRDefault="008419B2"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8419B2" w:rsidP="009C1512">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количество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баллов, набранных</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-м</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периоде</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всеми медицинскими организациями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r w:rsidR="009C1512" w:rsidRPr="00F80BD2">
        <w:rPr>
          <w:rFonts w:ascii="Times New Roman" w:eastAsiaTheme="minorEastAsia" w:hAnsi="Times New Roman" w:cs="Times New Roman"/>
          <w:sz w:val="28"/>
          <w:szCs w:val="28"/>
        </w:rPr>
        <w:t>.</w:t>
      </w:r>
    </w:p>
    <w:p w:rsidR="009C151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Pr>
          <w:sz w:val="28"/>
        </w:rPr>
        <w:br/>
      </w:r>
      <w:r w:rsidRPr="00F80BD2">
        <w:rPr>
          <w:sz w:val="28"/>
          <w:lang w:val="en-US"/>
        </w:rPr>
        <w:t>III</w:t>
      </w:r>
      <w:r w:rsidRPr="00F80BD2">
        <w:rPr>
          <w:sz w:val="28"/>
        </w:rPr>
        <w:t xml:space="preserve"> группы</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30 процентов от объема средств </w:t>
      </w:r>
      <w:r w:rsidRPr="00F80BD2">
        <w:rPr>
          <w:sz w:val="28"/>
        </w:rPr>
        <w:lastRenderedPageBreak/>
        <w:t>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8419B2"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w:r w:rsidR="009C1512" w:rsidRPr="00F80BD2">
        <w:rPr>
          <w:rFonts w:eastAsiaTheme="minorEastAsia"/>
          <w:sz w:val="28"/>
        </w:rPr>
        <w:t xml:space="preserve"> </w:t>
      </w:r>
    </w:p>
    <w:p w:rsidR="009C1512" w:rsidRPr="00F80BD2" w:rsidRDefault="009C1512" w:rsidP="009C1512">
      <w:pPr>
        <w:rPr>
          <w:rFonts w:eastAsiaTheme="minorEastAsia"/>
          <w:sz w:val="28"/>
        </w:rPr>
      </w:pPr>
      <w:r>
        <w:rPr>
          <w:rFonts w:eastAsiaTheme="minorEastAsia"/>
          <w:sz w:val="28"/>
        </w:rPr>
        <w:t>г</w:t>
      </w:r>
      <w:r w:rsidRPr="00F80BD2">
        <w:rPr>
          <w:rFonts w:eastAsiaTheme="minorEastAsia"/>
          <w:sz w:val="28"/>
        </w:rPr>
        <w:t>де</w:t>
      </w:r>
      <w:r>
        <w:rPr>
          <w:rFonts w:eastAsiaTheme="minorEastAsia"/>
          <w:sz w:val="28"/>
        </w:rPr>
        <w:t>:</w:t>
      </w:r>
    </w:p>
    <w:p w:rsidR="009C1512" w:rsidRPr="00F80BD2" w:rsidRDefault="008419B2" w:rsidP="009C1512">
      <w:pPr>
        <w:pStyle w:val="ConsPlusNormal"/>
        <w:spacing w:before="120"/>
        <w:ind w:left="1843"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Балл</m:t>
            </m:r>
          </m:e>
          <m:sub>
            <m:r>
              <w:rPr>
                <w:rFonts w:ascii="Cambria Math" w:hAnsi="Cambria Math" w:cs="Times New Roman"/>
                <w:sz w:val="28"/>
              </w:rPr>
              <m:t>i</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eastAsiaTheme="minorEastAsia" w:hAnsi="Times New Roman" w:cs="Times New Roman"/>
          <w:sz w:val="28"/>
          <w:szCs w:val="28"/>
        </w:rPr>
        <w:t xml:space="preserve">количество баллов, набранных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организацией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p>
    <w:p w:rsidR="005F4EFD" w:rsidRPr="005F4EFD" w:rsidRDefault="005F4EFD" w:rsidP="009C1512">
      <w:pPr>
        <w:pStyle w:val="ConsPlusNormal"/>
        <w:spacing w:before="120"/>
        <w:ind w:firstLine="567"/>
        <w:jc w:val="both"/>
        <w:rPr>
          <w:rFonts w:ascii="Times New Roman" w:eastAsiaTheme="minorEastAsia" w:hAnsi="Times New Roman" w:cs="Times New Roman"/>
          <w:sz w:val="16"/>
          <w:szCs w:val="28"/>
        </w:rPr>
      </w:pPr>
    </w:p>
    <w:p w:rsidR="005F4EFD" w:rsidRPr="00F45EB3" w:rsidRDefault="005F4EFD" w:rsidP="005F4EFD">
      <w:pPr>
        <w:pStyle w:val="ConsPlusNormal"/>
        <w:spacing w:before="120"/>
        <w:ind w:firstLine="567"/>
        <w:jc w:val="both"/>
        <w:rPr>
          <w:rFonts w:ascii="Times New Roman" w:hAnsi="Times New Roman" w:cs="Times New Roman"/>
          <w:sz w:val="28"/>
        </w:rPr>
      </w:pPr>
      <w:r w:rsidRPr="00F45EB3">
        <w:rPr>
          <w:rFonts w:ascii="Times New Roman" w:hAnsi="Times New Roman" w:cs="Times New Roman"/>
          <w:sz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9C1512" w:rsidRPr="00F80BD2" w:rsidRDefault="009C1512" w:rsidP="009C1512">
      <w:pPr>
        <w:pStyle w:val="ConsPlusNormal"/>
        <w:spacing w:before="120"/>
        <w:ind w:firstLine="567"/>
        <w:jc w:val="both"/>
        <w:rPr>
          <w:rFonts w:ascii="Times New Roman" w:eastAsiaTheme="minorEastAsia" w:hAnsi="Times New Roman" w:cs="Times New Roman"/>
          <w:sz w:val="28"/>
          <w:szCs w:val="28"/>
        </w:rPr>
      </w:pPr>
      <w:r w:rsidRPr="00F80BD2">
        <w:rPr>
          <w:rFonts w:ascii="Times New Roman" w:eastAsiaTheme="minorEastAsia" w:hAnsi="Times New Roman" w:cs="Times New Roman"/>
          <w:sz w:val="28"/>
          <w:szCs w:val="28"/>
        </w:rPr>
        <w:t xml:space="preserve">Общий объем средств, направляемых на оплату медицинской помощи </w:t>
      </w:r>
      <w:r>
        <w:rPr>
          <w:rFonts w:ascii="Times New Roman" w:eastAsiaTheme="minorEastAsia" w:hAnsi="Times New Roman" w:cs="Times New Roman"/>
          <w:sz w:val="28"/>
          <w:szCs w:val="28"/>
        </w:rPr>
        <w:br/>
      </w:r>
      <w:r w:rsidRPr="00EA3039">
        <w:rPr>
          <w:rFonts w:ascii="Times New Roman" w:eastAsiaTheme="minorEastAsia" w:hAnsi="Times New Roman" w:cs="Times New Roman"/>
          <w:sz w:val="28"/>
          <w:szCs w:val="28"/>
        </w:rPr>
        <w:t>с учетом показателей результативности деятельности</w:t>
      </w:r>
      <w:r w:rsidRPr="00D028D3">
        <w:rPr>
          <w:rFonts w:ascii="Times New Roman" w:eastAsiaTheme="minorEastAsia" w:hAnsi="Times New Roman" w:cs="Times New Roman"/>
          <w:sz w:val="28"/>
          <w:szCs w:val="28"/>
        </w:rPr>
        <w:t xml:space="preserve"> в медицинскую</w:t>
      </w:r>
      <w:r w:rsidRPr="00F80BD2">
        <w:rPr>
          <w:rFonts w:ascii="Times New Roman" w:eastAsiaTheme="minorEastAsia" w:hAnsi="Times New Roman" w:cs="Times New Roman"/>
          <w:sz w:val="28"/>
          <w:szCs w:val="28"/>
        </w:rPr>
        <w:t xml:space="preserve"> организацию </w:t>
      </w:r>
      <w:r w:rsidRPr="00F80BD2">
        <w:rPr>
          <w:rFonts w:ascii="Times New Roman" w:eastAsiaTheme="minorEastAsia" w:hAnsi="Times New Roman" w:cs="Times New Roman"/>
          <w:sz w:val="28"/>
          <w:szCs w:val="28"/>
          <w:lang w:val="en-US"/>
        </w:rPr>
        <w:t>III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 xml:space="preserve">-тый период определяется путем суммирования </w:t>
      </w:r>
      <w:r>
        <w:rPr>
          <w:rFonts w:ascii="Times New Roman" w:eastAsiaTheme="minorEastAsia" w:hAnsi="Times New Roman" w:cs="Times New Roman"/>
          <w:sz w:val="28"/>
          <w:szCs w:val="28"/>
        </w:rPr>
        <w:br/>
      </w:r>
      <w:r w:rsidRPr="00F80BD2">
        <w:rPr>
          <w:rFonts w:ascii="Times New Roman" w:eastAsiaTheme="minorEastAsia" w:hAnsi="Times New Roman" w:cs="Times New Roman"/>
          <w:sz w:val="28"/>
          <w:szCs w:val="28"/>
        </w:rPr>
        <w:t xml:space="preserve">1 и 2 частей, а для медицинских организаций </w:t>
      </w:r>
      <w:r w:rsidRPr="00F80BD2">
        <w:rPr>
          <w:rFonts w:ascii="Times New Roman" w:eastAsiaTheme="minorEastAsia" w:hAnsi="Times New Roman" w:cs="Times New Roman"/>
          <w:sz w:val="28"/>
          <w:szCs w:val="28"/>
          <w:lang w:val="en-US"/>
        </w:rPr>
        <w:t>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-тый период  –  равняется нулю.</w:t>
      </w:r>
    </w:p>
    <w:p w:rsidR="009C1512" w:rsidRPr="00810550" w:rsidRDefault="00192E2A" w:rsidP="009C1512">
      <w:pPr>
        <w:pStyle w:val="ConsPlusNormal"/>
        <w:spacing w:before="120"/>
        <w:ind w:firstLine="567"/>
        <w:jc w:val="both"/>
        <w:rPr>
          <w:rFonts w:ascii="Times New Roman" w:hAnsi="Times New Roman" w:cs="Times New Roman"/>
          <w:sz w:val="28"/>
        </w:rPr>
      </w:pPr>
      <w:r w:rsidRPr="00810550">
        <w:rPr>
          <w:rFonts w:ascii="Times New Roman" w:hAnsi="Times New Roman" w:cs="Times New Roman"/>
          <w:sz w:val="28"/>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следует производить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9C1512" w:rsidRPr="00810550" w:rsidRDefault="00B84A0E" w:rsidP="00B84A0E">
      <w:pPr>
        <w:pStyle w:val="ConsPlusNormal"/>
        <w:ind w:firstLine="567"/>
        <w:jc w:val="both"/>
        <w:rPr>
          <w:rFonts w:ascii="Times New Roman" w:hAnsi="Times New Roman" w:cs="Times New Roman"/>
          <w:sz w:val="28"/>
        </w:rPr>
      </w:pPr>
      <w:r w:rsidRPr="00810550">
        <w:rPr>
          <w:rFonts w:ascii="Times New Roman" w:hAnsi="Times New Roman" w:cs="Times New Roman"/>
          <w:sz w:val="28"/>
        </w:rPr>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r w:rsidR="009C1512" w:rsidRPr="00810550">
        <w:rPr>
          <w:rFonts w:ascii="Times New Roman" w:hAnsi="Times New Roman" w:cs="Times New Roman"/>
          <w:sz w:val="28"/>
        </w:rPr>
        <w:t>.</w:t>
      </w:r>
    </w:p>
    <w:p w:rsidR="00E93F16" w:rsidRDefault="00B84A0E" w:rsidP="00824E1C">
      <w:pPr>
        <w:pStyle w:val="ConsPlusNormal"/>
        <w:spacing w:before="120"/>
        <w:ind w:firstLine="5954"/>
        <w:jc w:val="both"/>
        <w:rPr>
          <w:rFonts w:ascii="Times New Roman" w:hAnsi="Times New Roman" w:cs="Times New Roman"/>
          <w:sz w:val="24"/>
        </w:rPr>
      </w:pPr>
      <w:r>
        <w:rPr>
          <w:rFonts w:ascii="Times New Roman" w:hAnsi="Times New Roman" w:cs="Times New Roman"/>
          <w:sz w:val="24"/>
        </w:rPr>
        <w:t xml:space="preserve">    </w:t>
      </w: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824E1C" w:rsidRPr="00472B25" w:rsidRDefault="00824E1C" w:rsidP="00824E1C">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Приложение № 2</w:t>
      </w:r>
    </w:p>
    <w:p w:rsidR="00824E1C" w:rsidRPr="00472B25" w:rsidRDefault="00824E1C" w:rsidP="00824E1C">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Pr>
        <w:rPr>
          <w:sz w:val="28"/>
        </w:rPr>
      </w:pPr>
    </w:p>
    <w:p w:rsidR="00824E1C" w:rsidRPr="00824E1C" w:rsidRDefault="00824E1C" w:rsidP="00824E1C"/>
    <w:p w:rsidR="00824E1C" w:rsidRPr="00824E1C" w:rsidRDefault="00824E1C" w:rsidP="00824E1C"/>
    <w:p w:rsidR="00824E1C" w:rsidRDefault="00824E1C" w:rsidP="00824E1C">
      <w:pPr>
        <w:jc w:val="center"/>
        <w:rPr>
          <w:b/>
          <w:sz w:val="28"/>
        </w:rPr>
      </w:pPr>
      <w:r w:rsidRPr="00824E1C">
        <w:rPr>
          <w:b/>
          <w:sz w:val="28"/>
        </w:rPr>
        <w:t>БАЛЬН</w:t>
      </w:r>
      <w:r>
        <w:rPr>
          <w:b/>
          <w:sz w:val="28"/>
        </w:rPr>
        <w:t>АЯ</w:t>
      </w:r>
      <w:r w:rsidRPr="00824E1C">
        <w:rPr>
          <w:b/>
          <w:sz w:val="28"/>
        </w:rPr>
        <w:t xml:space="preserve"> ОЦЕНК</w:t>
      </w:r>
      <w:r>
        <w:rPr>
          <w:b/>
          <w:sz w:val="28"/>
        </w:rPr>
        <w:t>А</w:t>
      </w:r>
      <w:r w:rsidRPr="00824E1C">
        <w:rPr>
          <w:b/>
          <w:sz w:val="28"/>
        </w:rPr>
        <w:t xml:space="preserve"> </w:t>
      </w:r>
      <w:r w:rsidRPr="00824E1C">
        <w:rPr>
          <w:b/>
          <w:sz w:val="28"/>
        </w:rPr>
        <w:br/>
        <w:t>ПОКАЗАТЕЛЕЙ РЕЗУЛЬТАТИВНОСТИ</w:t>
      </w:r>
    </w:p>
    <w:p w:rsidR="009C6B32" w:rsidRDefault="009C6B32" w:rsidP="00824E1C">
      <w:pPr>
        <w:jc w:val="center"/>
        <w:rPr>
          <w:b/>
          <w:sz w:val="28"/>
        </w:rPr>
      </w:pPr>
    </w:p>
    <w:p w:rsidR="009C6B32" w:rsidRPr="00824E1C" w:rsidRDefault="009C6B32" w:rsidP="00824E1C">
      <w:pPr>
        <w:jc w:val="center"/>
        <w:rPr>
          <w:b/>
          <w:sz w:val="28"/>
        </w:rPr>
      </w:pPr>
    </w:p>
    <w:tbl>
      <w:tblPr>
        <w:tblpPr w:leftFromText="180" w:rightFromText="180" w:vertAnchor="text" w:tblpX="-617" w:tblpY="1"/>
        <w:tblOverlap w:val="never"/>
        <w:tblW w:w="10187" w:type="dxa"/>
        <w:tblLayout w:type="fixed"/>
        <w:tblLook w:val="04A0" w:firstRow="1" w:lastRow="0" w:firstColumn="1" w:lastColumn="0" w:noHBand="0" w:noVBand="1"/>
      </w:tblPr>
      <w:tblGrid>
        <w:gridCol w:w="566"/>
        <w:gridCol w:w="4669"/>
        <w:gridCol w:w="2126"/>
        <w:gridCol w:w="1961"/>
        <w:gridCol w:w="851"/>
        <w:gridCol w:w="14"/>
      </w:tblGrid>
      <w:tr w:rsidR="00824E1C" w:rsidRPr="00824E1C" w:rsidTr="008D3330">
        <w:trPr>
          <w:gridAfter w:val="1"/>
          <w:wAfter w:w="14" w:type="dxa"/>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824E1C" w:rsidRPr="00824E1C" w:rsidRDefault="00824E1C" w:rsidP="00824E1C">
            <w:r w:rsidRPr="00824E1C">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824E1C" w:rsidRPr="00824E1C" w:rsidRDefault="00824E1C" w:rsidP="00824E1C">
            <w:r w:rsidRPr="00824E1C">
              <w:t>Предположи-</w:t>
            </w:r>
          </w:p>
          <w:p w:rsidR="00824E1C" w:rsidRPr="00824E1C" w:rsidRDefault="00824E1C" w:rsidP="00824E1C">
            <w:r w:rsidRPr="00824E1C">
              <w:t>тельный результат</w:t>
            </w:r>
          </w:p>
        </w:tc>
        <w:tc>
          <w:tcPr>
            <w:tcW w:w="1961" w:type="dxa"/>
            <w:tcBorders>
              <w:top w:val="single" w:sz="4" w:space="0" w:color="auto"/>
              <w:left w:val="single" w:sz="4" w:space="0" w:color="auto"/>
              <w:bottom w:val="single" w:sz="4" w:space="0" w:color="auto"/>
              <w:right w:val="single" w:sz="4" w:space="0" w:color="auto"/>
            </w:tcBorders>
            <w:vAlign w:val="center"/>
          </w:tcPr>
          <w:p w:rsidR="00824E1C" w:rsidRPr="00824E1C" w:rsidRDefault="00824E1C" w:rsidP="00824E1C">
            <w:r w:rsidRPr="00824E1C">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24E1C" w:rsidRPr="00824E1C" w:rsidRDefault="00824E1C" w:rsidP="00E32C83">
            <w:pPr>
              <w:jc w:val="center"/>
            </w:pPr>
            <w:r w:rsidRPr="00824E1C">
              <w:t>Макс. балл**</w:t>
            </w:r>
          </w:p>
        </w:tc>
      </w:tr>
      <w:tr w:rsidR="00824E1C" w:rsidRPr="00824E1C" w:rsidTr="008D3330">
        <w:trPr>
          <w:gridAfter w:val="1"/>
          <w:wAfter w:w="14" w:type="dxa"/>
          <w:trHeight w:val="685"/>
        </w:trPr>
        <w:tc>
          <w:tcPr>
            <w:tcW w:w="9322"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824E1C" w:rsidRPr="00E32C83" w:rsidRDefault="00824E1C" w:rsidP="00824E1C">
            <w:pPr>
              <w:rPr>
                <w:b/>
              </w:rPr>
            </w:pPr>
            <w:r w:rsidRPr="00E32C83">
              <w:rPr>
                <w:b/>
                <w:sz w:val="22"/>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824E1C" w:rsidRPr="00E32C83" w:rsidRDefault="00DD3EB8" w:rsidP="00E32C83">
            <w:pPr>
              <w:jc w:val="center"/>
              <w:rPr>
                <w:b/>
              </w:rPr>
            </w:pPr>
            <w:r>
              <w:rPr>
                <w:b/>
              </w:rPr>
              <w:t>19</w:t>
            </w:r>
          </w:p>
        </w:tc>
      </w:tr>
      <w:tr w:rsidR="00824E1C" w:rsidRPr="00824E1C" w:rsidTr="008D3330">
        <w:trPr>
          <w:trHeight w:val="420"/>
        </w:trPr>
        <w:tc>
          <w:tcPr>
            <w:tcW w:w="10187" w:type="dxa"/>
            <w:gridSpan w:val="6"/>
            <w:tcBorders>
              <w:top w:val="single" w:sz="4" w:space="0" w:color="auto"/>
              <w:left w:val="single" w:sz="8"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8D3330">
        <w:trPr>
          <w:gridAfter w:val="1"/>
          <w:wAfter w:w="14" w:type="dxa"/>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6D4D37" w:rsidP="00824E1C">
            <w:r w:rsidRPr="006D4D37">
              <w:t>Доля врачебных посещений с профилактической целью за период, от общего числа посещений за период (включая посещения на дому)</w:t>
            </w:r>
            <w:r>
              <w:t>.</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E93F16" w:rsidRPr="00E93F16" w:rsidRDefault="00E93F16" w:rsidP="00E93F16">
            <w:pPr>
              <w:ind w:left="7" w:right="54"/>
            </w:pPr>
            <w:r w:rsidRPr="00E93F16">
              <w:t>Прирост &lt; 3 % - 0 баллов;</w:t>
            </w:r>
          </w:p>
          <w:p w:rsidR="00E93F16" w:rsidRPr="00E93F16" w:rsidRDefault="00E93F16" w:rsidP="00E93F16">
            <w:pPr>
              <w:ind w:left="7" w:right="54"/>
            </w:pPr>
            <w:r w:rsidRPr="00E93F16">
              <w:t>Прирост ≥ 3 % - 0,5 балла;</w:t>
            </w:r>
          </w:p>
          <w:p w:rsidR="00E93F16" w:rsidRPr="00E93F16" w:rsidRDefault="00E93F16" w:rsidP="00E93F16">
            <w:pPr>
              <w:ind w:left="7" w:right="54"/>
            </w:pPr>
            <w:r w:rsidRPr="00E93F16">
              <w:t>Прирост ≥ 7 % - 1 балл;</w:t>
            </w:r>
          </w:p>
          <w:p w:rsidR="00E93F16" w:rsidRPr="00E93F16" w:rsidRDefault="00E93F16" w:rsidP="00E93F16">
            <w:pPr>
              <w:ind w:left="7" w:right="54"/>
            </w:pPr>
            <w:r w:rsidRPr="00E93F16">
              <w:t>Значение показателя в текущем периоде выше среднего значения по субъекту Российской Федерации**** в текущем периоде (далее – выше среднего) - 0,5 балла;</w:t>
            </w:r>
          </w:p>
          <w:p w:rsidR="00824E1C" w:rsidRPr="00E93F16" w:rsidRDefault="00E93F16" w:rsidP="00E93F16">
            <w:pPr>
              <w:ind w:left="7" w:right="54"/>
            </w:pPr>
            <w:r w:rsidRPr="00E93F16">
              <w:t>В текущем периоде достигнуто максимально возможное значение показателя (далее – 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DD3EB8" w:rsidRDefault="00824E1C" w:rsidP="00E32C83">
            <w:pPr>
              <w:jc w:val="center"/>
            </w:pPr>
            <w:r w:rsidRPr="00DD3EB8">
              <w:t>1</w:t>
            </w:r>
          </w:p>
        </w:tc>
      </w:tr>
      <w:tr w:rsidR="00D23AA8" w:rsidRPr="00824E1C" w:rsidTr="008D3330">
        <w:trPr>
          <w:gridAfter w:val="1"/>
          <w:wAfter w:w="14" w:type="dxa"/>
          <w:trHeight w:val="98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E93F16" w:rsidRDefault="00D23AA8" w:rsidP="008D3330">
            <w:r w:rsidRPr="00E93F16">
              <w:t xml:space="preserve">Прирост &lt; 5 % - </w:t>
            </w:r>
            <w:r w:rsidRPr="00E93F16">
              <w:br/>
              <w:t>0 баллов;</w:t>
            </w:r>
          </w:p>
          <w:p w:rsidR="00D23AA8" w:rsidRPr="00E93F16" w:rsidRDefault="00D23AA8" w:rsidP="008D3330">
            <w:r w:rsidRPr="00E93F16">
              <w:t xml:space="preserve">Прирост ≥ 5 % - </w:t>
            </w:r>
            <w:r w:rsidRPr="00E93F16">
              <w:br/>
              <w:t>1 балл;</w:t>
            </w:r>
          </w:p>
          <w:p w:rsidR="00D23AA8" w:rsidRPr="00E93F16" w:rsidRDefault="00D23AA8" w:rsidP="008D3330">
            <w:r w:rsidRPr="00E93F16">
              <w:t xml:space="preserve">Прирост ≥ 10 % - </w:t>
            </w:r>
            <w:r w:rsidRPr="00E93F16">
              <w:br/>
              <w:t>2 балла;</w:t>
            </w:r>
          </w:p>
          <w:p w:rsidR="00D23AA8" w:rsidRPr="00E93F16" w:rsidRDefault="00D23AA8" w:rsidP="008D3330">
            <w:r w:rsidRPr="00E93F16">
              <w:t>Выше среднего - 1 балл;</w:t>
            </w:r>
          </w:p>
          <w:p w:rsidR="00D23AA8" w:rsidRPr="00E93F16" w:rsidRDefault="00D23AA8" w:rsidP="008D3330">
            <w:r w:rsidRPr="00E93F16">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97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68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944E4D" w:rsidRPr="00DD3EB8" w:rsidRDefault="00944E4D" w:rsidP="008D3330">
            <w:r w:rsidRPr="00DD3EB8">
              <w:t xml:space="preserve">Прирост &lt; 5 % - </w:t>
            </w:r>
            <w:r w:rsidRPr="00DD3EB8">
              <w:br/>
              <w:t>0 баллов;</w:t>
            </w:r>
          </w:p>
          <w:p w:rsidR="00944E4D" w:rsidRPr="00DD3EB8" w:rsidRDefault="00944E4D" w:rsidP="008D3330">
            <w:r w:rsidRPr="00DD3EB8">
              <w:t xml:space="preserve">Прирост ≥ 5 % - </w:t>
            </w:r>
            <w:r w:rsidRPr="00DD3EB8">
              <w:br/>
              <w:t>0,5 балла;</w:t>
            </w:r>
          </w:p>
          <w:p w:rsidR="00944E4D" w:rsidRPr="00DD3EB8" w:rsidRDefault="00944E4D" w:rsidP="008D3330">
            <w:r w:rsidRPr="00DD3EB8">
              <w:t xml:space="preserve">Прирост ≥ 10 % - </w:t>
            </w:r>
            <w:r w:rsidRPr="00DD3EB8">
              <w:br/>
              <w:t>1 балл;</w:t>
            </w:r>
          </w:p>
          <w:p w:rsidR="00944E4D" w:rsidRPr="00DD3EB8" w:rsidRDefault="00944E4D" w:rsidP="008D3330">
            <w:r w:rsidRPr="00DD3EB8">
              <w:t>Выше среднего - 0,5 балла;</w:t>
            </w:r>
          </w:p>
          <w:p w:rsidR="00D23AA8" w:rsidRPr="00DD3EB8" w:rsidRDefault="00944E4D" w:rsidP="008D3330">
            <w:r w:rsidRPr="00DD3EB8">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1</w:t>
            </w:r>
          </w:p>
        </w:tc>
      </w:tr>
      <w:tr w:rsidR="00D23AA8" w:rsidRPr="00824E1C" w:rsidTr="008D3330">
        <w:trPr>
          <w:gridAfter w:val="1"/>
          <w:wAfter w:w="14" w:type="dxa"/>
          <w:trHeight w:val="8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D3330" w:rsidRDefault="006D4D37" w:rsidP="009C6B32">
            <w:r w:rsidRPr="006D4D37">
              <w:t>Выполнение плана вакцинации взрослых граждан по эпидемиологическим показаниям за период (коронавирусная инфекция COVID-19)</w:t>
            </w:r>
            <w:r>
              <w:t>.</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w:t>
            </w:r>
            <w:r w:rsidRPr="0071536C">
              <w:t>- 95%</w:t>
            </w:r>
          </w:p>
        </w:tc>
        <w:tc>
          <w:tcPr>
            <w:tcW w:w="1961" w:type="dxa"/>
            <w:tcBorders>
              <w:top w:val="single" w:sz="4" w:space="0" w:color="auto"/>
              <w:left w:val="single" w:sz="4" w:space="0" w:color="auto"/>
              <w:bottom w:val="single" w:sz="4" w:space="0" w:color="auto"/>
              <w:right w:val="single" w:sz="4" w:space="0" w:color="auto"/>
            </w:tcBorders>
          </w:tcPr>
          <w:p w:rsidR="00363481" w:rsidRPr="00DD3EB8" w:rsidRDefault="00363481" w:rsidP="008D3330">
            <w:r w:rsidRPr="00DD3EB8">
              <w:t>100 % плана или более - 2 балла;</w:t>
            </w:r>
          </w:p>
          <w:p w:rsidR="00D23AA8" w:rsidRPr="00DD3EB8" w:rsidRDefault="00363481" w:rsidP="008D3330">
            <w:r w:rsidRPr="00DD3EB8">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trHeight w:val="545"/>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8D3330">
            <w:pPr>
              <w:rPr>
                <w:b/>
              </w:rPr>
            </w:pPr>
            <w:r w:rsidRPr="00472B25">
              <w:rPr>
                <w:b/>
              </w:rPr>
              <w:t>Оценка эффективности диспансерного наблюдения</w:t>
            </w:r>
          </w:p>
        </w:tc>
      </w:tr>
      <w:tr w:rsidR="00D23AA8" w:rsidRPr="00824E1C" w:rsidTr="008D3330">
        <w:trPr>
          <w:gridAfter w:val="1"/>
          <w:wAfter w:w="14" w:type="dxa"/>
          <w:trHeight w:val="167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преждевременной смерти,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8D3330">
            <w:r w:rsidRPr="00DD3EB8">
              <w:t>Прирост &lt; 3 % -</w:t>
            </w:r>
            <w:r w:rsidRPr="00DD3EB8">
              <w:br/>
              <w:t xml:space="preserve"> 0 баллов;</w:t>
            </w:r>
          </w:p>
          <w:p w:rsidR="00D23AA8" w:rsidRPr="00DD3EB8" w:rsidRDefault="00D23AA8" w:rsidP="008D3330">
            <w:r w:rsidRPr="00DD3EB8">
              <w:t>Прирост ≥ 3 % -</w:t>
            </w:r>
            <w:r w:rsidRPr="00DD3EB8">
              <w:br/>
              <w:t xml:space="preserve"> 1 балл;</w:t>
            </w:r>
          </w:p>
          <w:p w:rsidR="00D23AA8" w:rsidRPr="00DD3EB8" w:rsidRDefault="00D23AA8" w:rsidP="008D3330">
            <w:r w:rsidRPr="00DD3EB8">
              <w:t>Прирост ≥ 7 % -</w:t>
            </w:r>
            <w:r w:rsidRPr="00DD3EB8">
              <w:br/>
              <w:t xml:space="preserve"> 2 балла</w:t>
            </w:r>
          </w:p>
          <w:p w:rsidR="00363481" w:rsidRPr="00DD3EB8" w:rsidRDefault="00363481" w:rsidP="008D3330">
            <w:r w:rsidRPr="00DD3EB8">
              <w:t>Выше среднего - 1 балл;</w:t>
            </w:r>
          </w:p>
          <w:p w:rsidR="00363481" w:rsidRPr="00824E1C" w:rsidRDefault="00363481" w:rsidP="008D3330">
            <w:r w:rsidRPr="00DD3EB8">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854"/>
        </w:trPr>
        <w:tc>
          <w:tcPr>
            <w:tcW w:w="566" w:type="dxa"/>
            <w:tcBorders>
              <w:top w:val="nil"/>
              <w:left w:val="single" w:sz="8" w:space="0" w:color="auto"/>
              <w:bottom w:val="single" w:sz="4" w:space="0" w:color="auto"/>
              <w:right w:val="single" w:sz="4" w:space="0" w:color="auto"/>
            </w:tcBorders>
            <w:shd w:val="clear" w:color="auto" w:fill="auto"/>
            <w:noWrap/>
            <w:vAlign w:val="center"/>
          </w:tcPr>
          <w:p w:rsidR="00D23AA8" w:rsidRPr="00824E1C" w:rsidRDefault="00D23AA8" w:rsidP="00D23AA8">
            <w:r w:rsidRPr="00824E1C">
              <w:lastRenderedPageBreak/>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D23AA8" w:rsidRPr="00824E1C" w:rsidRDefault="006D4D37" w:rsidP="00D23AA8">
            <w:r w:rsidRPr="006D4D37">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Уменьшение &lt; 5 % - 0 баллов;</w:t>
            </w:r>
          </w:p>
          <w:p w:rsidR="009078EE" w:rsidRPr="00DD3EB8" w:rsidRDefault="009078EE" w:rsidP="008D3330">
            <w:r w:rsidRPr="00DD3EB8">
              <w:t>Уменьшение ≥ 5 % - 0,5 балла;</w:t>
            </w:r>
          </w:p>
          <w:p w:rsidR="009078EE" w:rsidRPr="00DD3EB8" w:rsidRDefault="009078EE" w:rsidP="008D3330">
            <w:r w:rsidRPr="00DD3EB8">
              <w:t>Уменьшение</w:t>
            </w:r>
            <w:r w:rsidRPr="00DD3EB8">
              <w:br/>
              <w:t xml:space="preserve"> ≥ 10 % - 1 балл;</w:t>
            </w:r>
          </w:p>
          <w:p w:rsidR="009078EE" w:rsidRPr="00DD3EB8" w:rsidRDefault="009078EE" w:rsidP="008D3330">
            <w:r w:rsidRPr="00DD3EB8">
              <w:t>Значение показателя в текущем периоде ниже среднего значения по субъекту Российской Федерации</w:t>
            </w:r>
            <w:r w:rsidR="008D3330" w:rsidRPr="00DD3EB8">
              <w:t xml:space="preserve"> &lt;****&gt;</w:t>
            </w:r>
            <w:r w:rsidRPr="00DD3EB8">
              <w:t xml:space="preserve"> в текущем периоде (далее – ниже среднего) - 0,5 балла;</w:t>
            </w:r>
          </w:p>
          <w:p w:rsidR="00D23AA8" w:rsidRPr="00824E1C" w:rsidRDefault="009078EE" w:rsidP="008D3330">
            <w:r w:rsidRPr="00DD3EB8">
              <w:t>В текущем периоде достигнуто минимально возможное значение показателя (далее – 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3AA8" w:rsidRPr="00824E1C" w:rsidRDefault="00D23AA8" w:rsidP="00D23AA8">
            <w:pPr>
              <w:jc w:val="center"/>
            </w:pPr>
            <w:r w:rsidRPr="00824E1C">
              <w:t>1</w:t>
            </w:r>
          </w:p>
        </w:tc>
      </w:tr>
      <w:tr w:rsidR="00D23AA8" w:rsidRPr="00824E1C" w:rsidTr="008D3330">
        <w:trPr>
          <w:gridAfter w:val="1"/>
          <w:wAfter w:w="14" w:type="dxa"/>
          <w:trHeight w:val="153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100% плана или более</w:t>
            </w:r>
            <w:r w:rsidR="009A2CF3" w:rsidRPr="00DD3EB8">
              <w:t xml:space="preserve"> 1 балл;</w:t>
            </w:r>
            <w:r w:rsidRPr="00DD3EB8">
              <w:t xml:space="preserve"> </w:t>
            </w:r>
          </w:p>
          <w:p w:rsidR="00D23AA8" w:rsidRPr="00DD3EB8" w:rsidRDefault="009078EE"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6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 xml:space="preserve">100% плана или более 1 балл; </w:t>
            </w:r>
          </w:p>
          <w:p w:rsidR="00D23AA8" w:rsidRPr="00DD3EB8" w:rsidRDefault="009A2CF3"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100% плана или более</w:t>
            </w:r>
            <w:r w:rsidR="00647EFF" w:rsidRPr="00DD3EB8">
              <w:t xml:space="preserve"> 2</w:t>
            </w:r>
            <w:r w:rsidRPr="00DD3EB8">
              <w:t xml:space="preserve"> балл</w:t>
            </w:r>
            <w:r w:rsidR="00647EFF" w:rsidRPr="00DD3EB8">
              <w:t>а</w:t>
            </w:r>
            <w:r w:rsidRPr="00DD3EB8">
              <w:t xml:space="preserve">; </w:t>
            </w:r>
          </w:p>
          <w:p w:rsidR="00D23AA8" w:rsidRPr="00DD3EB8" w:rsidRDefault="00A10B88" w:rsidP="008D3330">
            <w:r w:rsidRPr="00DD3EB8">
              <w:t>Выше среднего - 1</w:t>
            </w:r>
            <w:r w:rsidR="009A2CF3" w:rsidRPr="00DD3EB8">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gridAfter w:val="1"/>
          <w:wAfter w:w="14" w:type="dxa"/>
          <w:trHeight w:val="124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D3EB8" w:rsidRDefault="00736329" w:rsidP="008D3330">
            <w:r w:rsidRPr="00DD3EB8">
              <w:t xml:space="preserve">Уменьшение &lt; 5% - 0 баллов; </w:t>
            </w:r>
            <w:r w:rsidR="0012546B" w:rsidRPr="00DD3EB8">
              <w:t>Уменьшение ≥ 5 % - 0,5 балла;</w:t>
            </w:r>
          </w:p>
          <w:p w:rsidR="0012546B" w:rsidRPr="00DD3EB8" w:rsidRDefault="0012546B" w:rsidP="008D3330">
            <w:r w:rsidRPr="00DD3EB8">
              <w:t xml:space="preserve">Уменьшение </w:t>
            </w:r>
            <w:r w:rsidRPr="00DD3EB8">
              <w:br/>
              <w:t>≥ 10 % - 1 балл;</w:t>
            </w:r>
          </w:p>
          <w:p w:rsidR="0012546B" w:rsidRPr="00DD3EB8" w:rsidRDefault="0012546B" w:rsidP="008D3330">
            <w:r w:rsidRPr="00DD3EB8">
              <w:t>Ниже среднего - 0,5 балла;</w:t>
            </w:r>
          </w:p>
          <w:p w:rsidR="00D23AA8" w:rsidRPr="00824E1C" w:rsidRDefault="0012546B" w:rsidP="008D3330">
            <w:r w:rsidRPr="00DD3EB8">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70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 xml:space="preserve">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w:t>
            </w:r>
            <w:r w:rsidRPr="006D4D37">
              <w:lastRenderedPageBreak/>
              <w:t>общего числа взрослых,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lastRenderedPageBreak/>
              <w:t xml:space="preserve">Уменьшение показателя за период по отношению к показателю в </w:t>
            </w:r>
            <w:r w:rsidRPr="00824E1C">
              <w:lastRenderedPageBreak/>
              <w:t>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12546B" w:rsidP="008D3330">
            <w:r w:rsidRPr="007A7297">
              <w:lastRenderedPageBreak/>
              <w:t>Уменьшение &lt; 3 % - 0 баллов;</w:t>
            </w:r>
          </w:p>
          <w:p w:rsidR="0012546B" w:rsidRPr="007A7297" w:rsidRDefault="0012546B" w:rsidP="008D3330">
            <w:r w:rsidRPr="007A7297">
              <w:t>Уменьшение ≥ 3 % - 1 балл;</w:t>
            </w:r>
          </w:p>
          <w:p w:rsidR="0012546B" w:rsidRPr="00DD3EB8" w:rsidRDefault="0012546B" w:rsidP="008D3330">
            <w:r w:rsidRPr="00DD3EB8">
              <w:lastRenderedPageBreak/>
              <w:t xml:space="preserve">Уменьшение </w:t>
            </w:r>
            <w:r w:rsidRPr="00DD3EB8">
              <w:br/>
              <w:t>≥ 7 % - 2 балла;</w:t>
            </w:r>
          </w:p>
          <w:p w:rsidR="0012546B" w:rsidRPr="00DD3EB8" w:rsidRDefault="0012546B" w:rsidP="008D3330">
            <w:r w:rsidRPr="00DD3EB8">
              <w:t>Ниже среднего - 1 балл;</w:t>
            </w:r>
          </w:p>
          <w:p w:rsidR="00D23AA8" w:rsidRPr="0012546B" w:rsidRDefault="0012546B" w:rsidP="008D3330">
            <w:pPr>
              <w:rPr>
                <w:color w:val="0000FF"/>
              </w:rPr>
            </w:pPr>
            <w:r w:rsidRPr="00DD3EB8">
              <w:t>Минимально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lastRenderedPageBreak/>
              <w:t>2</w:t>
            </w:r>
          </w:p>
        </w:tc>
      </w:tr>
      <w:tr w:rsidR="00D23AA8" w:rsidRPr="00824E1C" w:rsidTr="008D3330">
        <w:trPr>
          <w:gridAfter w:val="1"/>
          <w:wAfter w:w="14" w:type="dxa"/>
          <w:trHeight w:val="197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122BE" w:rsidRDefault="0012546B" w:rsidP="008D3330">
            <w:r w:rsidRPr="00D122BE">
              <w:t>Уменьшение &lt; 5 % - 0 баллов;</w:t>
            </w:r>
          </w:p>
          <w:p w:rsidR="0012546B" w:rsidRPr="00D122BE" w:rsidRDefault="0012546B" w:rsidP="008D3330">
            <w:r w:rsidRPr="00D122BE">
              <w:t>Уменьшение ≥ 5 % - 0,5 балла;</w:t>
            </w:r>
          </w:p>
          <w:p w:rsidR="0012546B" w:rsidRPr="00D122BE" w:rsidRDefault="0012546B" w:rsidP="008D3330">
            <w:r w:rsidRPr="00D122BE">
              <w:t xml:space="preserve">Уменьшение </w:t>
            </w:r>
            <w:r w:rsidRPr="00D122BE">
              <w:br/>
              <w:t>≥ 10 % - 1 балл;</w:t>
            </w:r>
          </w:p>
          <w:p w:rsidR="0012546B" w:rsidRPr="00D122BE" w:rsidRDefault="0012546B" w:rsidP="008D3330">
            <w:r w:rsidRPr="00D122BE">
              <w:t>Ниже среднего - 0,5 балла;</w:t>
            </w:r>
          </w:p>
          <w:p w:rsidR="00D23AA8" w:rsidRPr="00824E1C" w:rsidRDefault="0012546B" w:rsidP="008D3330">
            <w:r w:rsidRPr="00D122BE">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88"/>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1D3B2E" w:rsidRDefault="00D23AA8" w:rsidP="00DD3EB8">
            <w:pPr>
              <w:jc w:val="center"/>
              <w:rPr>
                <w:b/>
              </w:rPr>
            </w:pPr>
            <w:r w:rsidRPr="00824E1C">
              <w:br w:type="page"/>
            </w:r>
            <w:r w:rsidRPr="001D3B2E">
              <w:rPr>
                <w:b/>
                <w:sz w:val="24"/>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0261C0" w:rsidRDefault="00DD3EB8" w:rsidP="00D23AA8">
            <w:pPr>
              <w:jc w:val="center"/>
              <w:rPr>
                <w:b/>
              </w:rPr>
            </w:pPr>
            <w:r>
              <w:rPr>
                <w:b/>
              </w:rPr>
              <w:t>7</w:t>
            </w:r>
          </w:p>
        </w:tc>
      </w:tr>
      <w:tr w:rsidR="00D23AA8" w:rsidRPr="00824E1C" w:rsidTr="008D3330">
        <w:trPr>
          <w:trHeight w:val="440"/>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1D3B2E" w:rsidRDefault="00D23AA8" w:rsidP="00736329">
            <w:pPr>
              <w:rPr>
                <w:b/>
              </w:rPr>
            </w:pPr>
            <w:r w:rsidRPr="001D3B2E">
              <w:rPr>
                <w:b/>
              </w:rPr>
              <w:t>Оценка эффективности профилактических мероприятий</w:t>
            </w:r>
          </w:p>
        </w:tc>
      </w:tr>
      <w:tr w:rsidR="00D23AA8" w:rsidRPr="00824E1C" w:rsidTr="008D3330">
        <w:trPr>
          <w:gridAfter w:val="1"/>
          <w:wAfter w:w="14" w:type="dxa"/>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95%</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 xml:space="preserve">100 % плана </w:t>
            </w:r>
            <w:r w:rsidRPr="00DD3EB8">
              <w:br/>
              <w:t xml:space="preserve"> или более</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71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7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6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9D322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49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9D322A" w:rsidRPr="00DD3EB8" w:rsidRDefault="009D322A" w:rsidP="00736329">
            <w:r w:rsidRPr="00DD3EB8">
              <w:t>100% от числа подлежащих диспансерному наблюдению - 2 балла;</w:t>
            </w:r>
          </w:p>
          <w:p w:rsidR="00DF651A" w:rsidRPr="00DD3EB8" w:rsidRDefault="009D322A" w:rsidP="00736329">
            <w:r w:rsidRPr="00DD3EB8">
              <w:t xml:space="preserve">Выше среднего – 1 балл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11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r w:rsidR="00DD3EB8">
              <w:t>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163FAA" w:rsidP="00D23AA8">
            <w:r w:rsidRPr="00163FAA">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9D322A" w:rsidRPr="00DD3EB8" w:rsidRDefault="009D322A" w:rsidP="00736329">
            <w:r w:rsidRPr="00570463">
              <w:t xml:space="preserve">100% от числа подлежащих </w:t>
            </w:r>
            <w:r w:rsidRPr="00DD3EB8">
              <w:t>диспансерному наблюдению- 1 балл;</w:t>
            </w:r>
          </w:p>
          <w:p w:rsidR="00D23AA8" w:rsidRPr="00824E1C" w:rsidRDefault="009D322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24"/>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472B25" w:rsidRDefault="00D23AA8" w:rsidP="00D23AA8">
            <w:pPr>
              <w:rPr>
                <w:b/>
              </w:rPr>
            </w:pPr>
            <w:r w:rsidRPr="00472B25">
              <w:rPr>
                <w:b/>
                <w:sz w:val="24"/>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122BE" w:rsidRDefault="00D122BE" w:rsidP="00D23AA8">
            <w:pPr>
              <w:jc w:val="center"/>
              <w:rPr>
                <w:b/>
              </w:rPr>
            </w:pPr>
            <w:r w:rsidRPr="00D122BE">
              <w:rPr>
                <w:b/>
              </w:rPr>
              <w:t>6</w:t>
            </w:r>
          </w:p>
        </w:tc>
      </w:tr>
      <w:tr w:rsidR="00D23AA8" w:rsidRPr="00824E1C" w:rsidTr="008D3330">
        <w:trPr>
          <w:trHeight w:val="686"/>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D23AA8">
            <w:pPr>
              <w:jc w:val="center"/>
              <w:rPr>
                <w:b/>
              </w:rPr>
            </w:pPr>
            <w:r w:rsidRPr="00472B25">
              <w:rPr>
                <w:b/>
              </w:rPr>
              <w:t>Оценка эффективности профилактических мероприятий</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D122BE">
            <w:r w:rsidRPr="00824E1C">
              <w:t>2</w:t>
            </w:r>
            <w:r w:rsidR="00D122BE">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63FAA" w:rsidP="00125116">
            <w:r w:rsidRPr="00163FAA">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 xml:space="preserve">Прирост показателя </w:t>
            </w:r>
            <w:r w:rsidRPr="00824E1C">
              <w:br/>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7A7297"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беременных женщин, вакцинированных от новой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-10%</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100% плана или более 1 балл;</w:t>
            </w:r>
          </w:p>
          <w:p w:rsidR="00125116" w:rsidRPr="00D122BE" w:rsidRDefault="00125116" w:rsidP="001B2DF0">
            <w:pPr>
              <w:ind w:firstLine="7"/>
            </w:pPr>
            <w:r w:rsidRPr="00D122BE">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55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 xml:space="preserve">Прирост показателя </w:t>
            </w:r>
          </w:p>
          <w:p w:rsidR="00125116" w:rsidRPr="00D122BE" w:rsidRDefault="00125116" w:rsidP="00125116">
            <w:r w:rsidRPr="00D122BE">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 89%</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 xml:space="preserve">100 % плана </w:t>
            </w:r>
            <w:r w:rsidRPr="00D122BE">
              <w:br/>
              <w:t xml:space="preserve">или более - </w:t>
            </w:r>
            <w:r w:rsidR="00D122BE" w:rsidRPr="00D122BE">
              <w:t>2</w:t>
            </w:r>
            <w:r w:rsidRPr="00D122BE">
              <w:t xml:space="preserve"> балл</w:t>
            </w:r>
            <w:r w:rsidR="00D122BE" w:rsidRPr="00D122BE">
              <w:t>а</w:t>
            </w:r>
            <w:r w:rsidRPr="00D122BE">
              <w:t>;</w:t>
            </w:r>
          </w:p>
          <w:p w:rsidR="00125116" w:rsidRPr="00D122BE" w:rsidRDefault="00125116" w:rsidP="00D122BE">
            <w:pPr>
              <w:ind w:firstLine="7"/>
            </w:pPr>
            <w:r w:rsidRPr="00D122BE">
              <w:t xml:space="preserve">Выше среднего </w:t>
            </w:r>
            <w:r w:rsidR="00F3392E" w:rsidRPr="00D122BE">
              <w:t>–</w:t>
            </w:r>
            <w:r w:rsidRPr="00D122BE">
              <w:t xml:space="preserve"> </w:t>
            </w:r>
            <w:r w:rsidR="00D122BE" w:rsidRPr="00D122BE">
              <w:t>1</w:t>
            </w:r>
            <w:r w:rsidRPr="00D122BE">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D122BE" w:rsidP="00125116">
            <w:pPr>
              <w:jc w:val="center"/>
            </w:pPr>
            <w:r w:rsidRPr="00D122BE">
              <w:t>2</w:t>
            </w:r>
          </w:p>
        </w:tc>
      </w:tr>
      <w:tr w:rsidR="00E00169" w:rsidRPr="00824E1C" w:rsidTr="0076749A">
        <w:trPr>
          <w:gridAfter w:val="1"/>
          <w:wAfter w:w="14" w:type="dxa"/>
          <w:trHeight w:val="531"/>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00169" w:rsidRPr="00472B25" w:rsidRDefault="00E00169" w:rsidP="00E00169">
            <w:pPr>
              <w:rPr>
                <w:b/>
              </w:rPr>
            </w:pPr>
            <w:r w:rsidRPr="00472B25">
              <w:rPr>
                <w:b/>
                <w:sz w:val="24"/>
              </w:rPr>
              <w:t xml:space="preserve">Блок </w:t>
            </w:r>
            <w:r>
              <w:rPr>
                <w:b/>
                <w:sz w:val="24"/>
              </w:rPr>
              <w:t>4</w:t>
            </w:r>
            <w:r w:rsidRPr="00472B25">
              <w:rPr>
                <w:b/>
                <w:sz w:val="24"/>
              </w:rPr>
              <w:t xml:space="preserve">. Оказание </w:t>
            </w:r>
            <w:r>
              <w:rPr>
                <w:b/>
                <w:sz w:val="24"/>
              </w:rPr>
              <w:t>стоматологической</w:t>
            </w:r>
            <w:r w:rsidRPr="00472B25">
              <w:rPr>
                <w:b/>
                <w:sz w:val="24"/>
              </w:rPr>
              <w:t xml:space="preserve">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D122BE" w:rsidRDefault="008C5455" w:rsidP="00192E2A">
            <w:pPr>
              <w:jc w:val="center"/>
              <w:rPr>
                <w:b/>
              </w:rPr>
            </w:pPr>
            <w:r>
              <w:rPr>
                <w:b/>
              </w:rPr>
              <w:t>2</w:t>
            </w:r>
          </w:p>
        </w:tc>
      </w:tr>
      <w:tr w:rsidR="00E00169" w:rsidRPr="00824E1C" w:rsidTr="00192E2A">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E00169" w:rsidP="00192E2A">
            <w:r w:rsidRPr="00824E1C">
              <w:t>2</w:t>
            </w:r>
            <w: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E00169" w:rsidRPr="00824E1C" w:rsidRDefault="00E00169" w:rsidP="00192E2A">
            <w:r>
              <w:t>Выполнение объемов стоматологической медицинской помощи</w:t>
            </w:r>
            <w:r w:rsidR="008C5455">
              <w:t>, распределенных комиссией на текущий год (в пересчете на УЕТ)</w:t>
            </w:r>
          </w:p>
        </w:tc>
        <w:tc>
          <w:tcPr>
            <w:tcW w:w="2126" w:type="dxa"/>
            <w:tcBorders>
              <w:top w:val="single" w:sz="4" w:space="0" w:color="auto"/>
              <w:left w:val="nil"/>
              <w:bottom w:val="single" w:sz="4" w:space="0" w:color="auto"/>
              <w:right w:val="single" w:sz="4" w:space="0" w:color="auto"/>
            </w:tcBorders>
          </w:tcPr>
          <w:p w:rsidR="00E00169" w:rsidRPr="00824E1C" w:rsidRDefault="00E00169" w:rsidP="0076749A">
            <w:r w:rsidRPr="00D122BE">
              <w:t>Достижение планового показателя</w:t>
            </w:r>
            <w:r>
              <w:t xml:space="preserve"> – </w:t>
            </w:r>
            <w:r w:rsidR="0076749A">
              <w:t>100</w:t>
            </w:r>
            <w:r w:rsidRPr="00D122BE">
              <w:t>%</w:t>
            </w:r>
          </w:p>
        </w:tc>
        <w:tc>
          <w:tcPr>
            <w:tcW w:w="1961" w:type="dxa"/>
            <w:tcBorders>
              <w:top w:val="single" w:sz="4" w:space="0" w:color="auto"/>
              <w:left w:val="single" w:sz="4" w:space="0" w:color="auto"/>
              <w:bottom w:val="single" w:sz="4" w:space="0" w:color="auto"/>
              <w:right w:val="single" w:sz="4" w:space="0" w:color="auto"/>
            </w:tcBorders>
          </w:tcPr>
          <w:p w:rsidR="00E00169" w:rsidRPr="00D122BE" w:rsidRDefault="00E00169" w:rsidP="00E00169">
            <w:pPr>
              <w:ind w:firstLine="7"/>
            </w:pPr>
            <w:r w:rsidRPr="00D122BE">
              <w:t xml:space="preserve">100 % плана </w:t>
            </w:r>
            <w:r w:rsidRPr="00D122BE">
              <w:br/>
              <w:t>или более - 2 балла;</w:t>
            </w:r>
          </w:p>
          <w:p w:rsidR="00E00169" w:rsidRPr="007A7297" w:rsidRDefault="00E00169" w:rsidP="00E00169">
            <w:pPr>
              <w:ind w:firstLine="7"/>
            </w:pPr>
            <w:r w:rsidRPr="00D122BE">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8C5455" w:rsidP="00192E2A">
            <w:pPr>
              <w:jc w:val="center"/>
            </w:pPr>
            <w:r>
              <w:t>2</w:t>
            </w:r>
          </w:p>
        </w:tc>
      </w:tr>
    </w:tbl>
    <w:p w:rsidR="00824E1C" w:rsidRPr="004C030A" w:rsidRDefault="00824E1C" w:rsidP="005D6E3F">
      <w:pPr>
        <w:autoSpaceDE w:val="0"/>
        <w:autoSpaceDN w:val="0"/>
        <w:adjustRightInd w:val="0"/>
        <w:ind w:left="-567" w:firstLine="567"/>
        <w:jc w:val="both"/>
        <w:rPr>
          <w:sz w:val="22"/>
        </w:rPr>
      </w:pPr>
      <w:r w:rsidRPr="004C030A">
        <w:rPr>
          <w:sz w:val="22"/>
        </w:rPr>
        <w:lastRenderedPageBreak/>
        <w:t>* по набору кодов Международ</w:t>
      </w:r>
      <w:r w:rsidR="00B3007D" w:rsidRPr="004C030A">
        <w:rPr>
          <w:sz w:val="22"/>
        </w:rPr>
        <w:t>ной статистической классификации</w:t>
      </w:r>
      <w:r w:rsidRPr="004C030A">
        <w:rPr>
          <w:sz w:val="22"/>
        </w:rPr>
        <w:t xml:space="preserve"> болезней и проблем, связанных со здоровьем, десятого пересмотра (МКБ-10)</w:t>
      </w:r>
    </w:p>
    <w:p w:rsidR="00824E1C" w:rsidRPr="004C030A" w:rsidRDefault="00824E1C" w:rsidP="005D6E3F">
      <w:pPr>
        <w:autoSpaceDE w:val="0"/>
        <w:autoSpaceDN w:val="0"/>
        <w:adjustRightInd w:val="0"/>
        <w:ind w:left="-567" w:firstLine="567"/>
        <w:jc w:val="both"/>
        <w:rPr>
          <w:sz w:val="22"/>
        </w:rPr>
      </w:pPr>
      <w:r w:rsidRPr="004C030A">
        <w:rPr>
          <w:sz w:val="22"/>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802176" w:rsidRPr="004C030A" w:rsidRDefault="00824E1C" w:rsidP="005D6E3F">
      <w:pPr>
        <w:autoSpaceDE w:val="0"/>
        <w:autoSpaceDN w:val="0"/>
        <w:adjustRightInd w:val="0"/>
        <w:ind w:left="-567" w:firstLine="567"/>
        <w:jc w:val="both"/>
        <w:rPr>
          <w:sz w:val="22"/>
        </w:rPr>
      </w:pPr>
      <w:r w:rsidRPr="004C030A">
        <w:rPr>
          <w:sz w:val="22"/>
        </w:rPr>
        <w:t>*** выполненным считается показатель со значением 0,5 и более баллов</w:t>
      </w:r>
      <w:r w:rsidR="00802176" w:rsidRPr="004C030A">
        <w:rPr>
          <w:sz w:val="22"/>
        </w:rPr>
        <w:t xml:space="preserve">.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sidR="00D21B5B" w:rsidRPr="004C030A">
        <w:rPr>
          <w:sz w:val="22"/>
        </w:rPr>
        <w:t xml:space="preserve">№ </w:t>
      </w:r>
      <w:r w:rsidR="001C4147" w:rsidRPr="004C030A">
        <w:rPr>
          <w:sz w:val="22"/>
        </w:rPr>
        <w:t>3 к настоящему Порядку</w:t>
      </w:r>
      <w:r w:rsidR="00802176" w:rsidRPr="004C030A">
        <w:rPr>
          <w:sz w:val="22"/>
        </w:rPr>
        <w:t>, равняется нулю, баллы по показателю не начисляются</w:t>
      </w:r>
      <w:r w:rsidR="00460A66" w:rsidRPr="004C030A">
        <w:rPr>
          <w:sz w:val="22"/>
        </w:rPr>
        <w:t>,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w:t>
      </w:r>
      <w:r w:rsidR="00802176" w:rsidRPr="004C030A">
        <w:rPr>
          <w:sz w:val="22"/>
        </w:rPr>
        <w:t>.</w:t>
      </w:r>
    </w:p>
    <w:p w:rsidR="00802176" w:rsidRPr="004C030A" w:rsidRDefault="00802176" w:rsidP="005D6E3F">
      <w:pPr>
        <w:autoSpaceDE w:val="0"/>
        <w:autoSpaceDN w:val="0"/>
        <w:adjustRightInd w:val="0"/>
        <w:spacing w:before="200"/>
        <w:ind w:left="-567" w:firstLine="567"/>
        <w:jc w:val="both"/>
        <w:rPr>
          <w:sz w:val="22"/>
        </w:rPr>
      </w:pPr>
      <w:r w:rsidRPr="004C030A">
        <w:rPr>
          <w:sz w:val="22"/>
        </w:rPr>
        <w:t xml:space="preserve">&lt;****&gt; Среднее значение по субъекту Российской Федерации по показателям рекомендуется рассчитывать </w:t>
      </w:r>
      <w:r w:rsidR="001C4147" w:rsidRPr="004C030A">
        <w:rPr>
          <w:sz w:val="22"/>
        </w:rPr>
        <w:t xml:space="preserve">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w:t>
      </w:r>
      <w:r w:rsidR="00D21B5B" w:rsidRPr="004C030A">
        <w:rPr>
          <w:sz w:val="22"/>
        </w:rPr>
        <w:t xml:space="preserve">№ </w:t>
      </w:r>
      <w:r w:rsidR="001C4147" w:rsidRPr="004C030A">
        <w:rPr>
          <w:sz w:val="22"/>
        </w:rPr>
        <w:t xml:space="preserve">3 к настоящему Порядку, на сумму значений, указанных в знаменателе соответствующих формул, приведенных в Приложении </w:t>
      </w:r>
      <w:r w:rsidR="00D21B5B" w:rsidRPr="004C030A">
        <w:rPr>
          <w:sz w:val="22"/>
        </w:rPr>
        <w:t xml:space="preserve">№ </w:t>
      </w:r>
      <w:r w:rsidR="001C4147" w:rsidRPr="004C030A">
        <w:rPr>
          <w:sz w:val="22"/>
        </w:rPr>
        <w:t xml:space="preserve">3 к настоящему Порядку. Полученное значение умножается на 100 по аналогии с алгоритмом, описанным Приложении </w:t>
      </w:r>
      <w:r w:rsidR="00D21B5B" w:rsidRPr="004C030A">
        <w:rPr>
          <w:sz w:val="22"/>
        </w:rPr>
        <w:t xml:space="preserve">№ </w:t>
      </w:r>
      <w:r w:rsidR="001C4147" w:rsidRPr="004C030A">
        <w:rPr>
          <w:sz w:val="22"/>
        </w:rPr>
        <w:t>3 к настоящему Порядку</w:t>
      </w:r>
      <w:r w:rsidR="005D6E3F" w:rsidRPr="004C030A">
        <w:rPr>
          <w:sz w:val="22"/>
        </w:rPr>
        <w:t>.</w:t>
      </w:r>
    </w:p>
    <w:p w:rsidR="00824E1C" w:rsidRPr="005D6E3F" w:rsidRDefault="00824E1C" w:rsidP="00824E1C">
      <w:pPr>
        <w:rPr>
          <w:sz w:val="22"/>
        </w:rPr>
      </w:pPr>
    </w:p>
    <w:p w:rsidR="00E009DE" w:rsidRDefault="00E009DE" w:rsidP="005D6E3F">
      <w:pPr>
        <w:ind w:left="-567" w:firstLine="567"/>
        <w:jc w:val="both"/>
        <w:rPr>
          <w:sz w:val="28"/>
        </w:rPr>
      </w:pPr>
      <w:r w:rsidRPr="00E009DE">
        <w:rPr>
          <w:sz w:val="28"/>
        </w:rPr>
        <w:t xml:space="preserve">Минимально возможным значением показателя является значение «0». </w:t>
      </w:r>
    </w:p>
    <w:p w:rsidR="00E009DE" w:rsidRDefault="00E009DE" w:rsidP="005D6E3F">
      <w:pPr>
        <w:ind w:left="-567" w:firstLine="567"/>
        <w:jc w:val="both"/>
        <w:rPr>
          <w:sz w:val="28"/>
        </w:rPr>
      </w:pPr>
      <w:r w:rsidRPr="00E009DE">
        <w:rPr>
          <w:sz w:val="28"/>
        </w:rPr>
        <w:t xml:space="preserve">Максимально возможным значением показателя «100 процентов». </w:t>
      </w:r>
    </w:p>
    <w:p w:rsidR="00E009DE" w:rsidRDefault="00E009DE" w:rsidP="005D6E3F">
      <w:pPr>
        <w:ind w:left="-567" w:firstLine="567"/>
        <w:jc w:val="both"/>
        <w:rPr>
          <w:sz w:val="28"/>
        </w:rPr>
      </w:pPr>
    </w:p>
    <w:p w:rsidR="00824E1C" w:rsidRPr="005D6E3F" w:rsidRDefault="00824E1C" w:rsidP="005D6E3F">
      <w:pPr>
        <w:ind w:left="-567" w:firstLine="567"/>
        <w:jc w:val="both"/>
        <w:rPr>
          <w:sz w:val="28"/>
        </w:rPr>
      </w:pPr>
      <w:r w:rsidRPr="005D6E3F">
        <w:rPr>
          <w:sz w:val="28"/>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rsidR="00824E1C" w:rsidRPr="00824E1C" w:rsidRDefault="00824E1C" w:rsidP="00824E1C"/>
    <w:tbl>
      <w:tblPr>
        <w:tblW w:w="0" w:type="auto"/>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2608"/>
        <w:gridCol w:w="4566"/>
      </w:tblGrid>
      <w:tr w:rsidR="008268B5" w:rsidRPr="004217DF" w:rsidTr="005D6E3F">
        <w:tc>
          <w:tcPr>
            <w:tcW w:w="2891" w:type="dxa"/>
          </w:tcPr>
          <w:p w:rsidR="002A39C4" w:rsidRPr="005D6E3F" w:rsidRDefault="002A39C4">
            <w:pPr>
              <w:autoSpaceDE w:val="0"/>
              <w:autoSpaceDN w:val="0"/>
              <w:adjustRightInd w:val="0"/>
              <w:jc w:val="center"/>
              <w:rPr>
                <w:sz w:val="24"/>
              </w:rPr>
            </w:pPr>
            <w:r w:rsidRPr="005D6E3F">
              <w:rPr>
                <w:sz w:val="24"/>
              </w:rPr>
              <w:t>Основной диагноз</w:t>
            </w:r>
          </w:p>
        </w:tc>
        <w:tc>
          <w:tcPr>
            <w:tcW w:w="2608" w:type="dxa"/>
          </w:tcPr>
          <w:p w:rsidR="002A39C4" w:rsidRPr="005D6E3F" w:rsidRDefault="002A39C4">
            <w:pPr>
              <w:autoSpaceDE w:val="0"/>
              <w:autoSpaceDN w:val="0"/>
              <w:adjustRightInd w:val="0"/>
              <w:jc w:val="center"/>
              <w:rPr>
                <w:sz w:val="24"/>
              </w:rPr>
            </w:pPr>
            <w:r w:rsidRPr="005D6E3F">
              <w:rPr>
                <w:sz w:val="24"/>
              </w:rPr>
              <w:t>Сопутствующие заболевания</w:t>
            </w:r>
          </w:p>
        </w:tc>
        <w:tc>
          <w:tcPr>
            <w:tcW w:w="4566" w:type="dxa"/>
          </w:tcPr>
          <w:p w:rsidR="002A39C4" w:rsidRPr="005D6E3F" w:rsidRDefault="002A39C4">
            <w:pPr>
              <w:autoSpaceDE w:val="0"/>
              <w:autoSpaceDN w:val="0"/>
              <w:adjustRightInd w:val="0"/>
              <w:jc w:val="center"/>
              <w:rPr>
                <w:sz w:val="24"/>
              </w:rPr>
            </w:pPr>
            <w:r w:rsidRPr="005D6E3F">
              <w:rPr>
                <w:sz w:val="24"/>
              </w:rPr>
              <w:t>Осложнение заболевания</w:t>
            </w:r>
          </w:p>
        </w:tc>
      </w:tr>
      <w:tr w:rsidR="008268B5" w:rsidRPr="004217DF" w:rsidTr="005D6E3F">
        <w:tc>
          <w:tcPr>
            <w:tcW w:w="2891" w:type="dxa"/>
          </w:tcPr>
          <w:p w:rsidR="002A39C4" w:rsidRPr="005D6E3F" w:rsidRDefault="002A39C4">
            <w:pPr>
              <w:autoSpaceDE w:val="0"/>
              <w:autoSpaceDN w:val="0"/>
              <w:adjustRightInd w:val="0"/>
              <w:rPr>
                <w:sz w:val="24"/>
              </w:rPr>
            </w:pPr>
            <w:r w:rsidRPr="005D6E3F">
              <w:rPr>
                <w:sz w:val="24"/>
              </w:rPr>
              <w:t>Ишемические болезни сердца I20 - I25</w:t>
            </w:r>
          </w:p>
          <w:p w:rsidR="002A39C4" w:rsidRPr="005D6E3F" w:rsidRDefault="002A39C4">
            <w:pPr>
              <w:autoSpaceDE w:val="0"/>
              <w:autoSpaceDN w:val="0"/>
              <w:adjustRightInd w:val="0"/>
              <w:rPr>
                <w:sz w:val="24"/>
              </w:rPr>
            </w:pPr>
            <w:r w:rsidRPr="005D6E3F">
              <w:rPr>
                <w:sz w:val="24"/>
              </w:rPr>
              <w:t>Гипертензивные болезни I10 - I11; I12 - I13</w:t>
            </w:r>
          </w:p>
          <w:p w:rsidR="002A39C4" w:rsidRPr="005D6E3F" w:rsidRDefault="002A39C4">
            <w:pPr>
              <w:autoSpaceDE w:val="0"/>
              <w:autoSpaceDN w:val="0"/>
              <w:adjustRightInd w:val="0"/>
              <w:rPr>
                <w:sz w:val="24"/>
              </w:rPr>
            </w:pPr>
            <w:r w:rsidRPr="005D6E3F">
              <w:rPr>
                <w:sz w:val="24"/>
              </w:rPr>
              <w:t>Цереброваскулярные болезни I60 - I69</w:t>
            </w:r>
          </w:p>
        </w:tc>
        <w:tc>
          <w:tcPr>
            <w:tcW w:w="2608" w:type="dxa"/>
          </w:tcPr>
          <w:p w:rsidR="002A39C4" w:rsidRPr="005D6E3F" w:rsidRDefault="002A39C4">
            <w:pPr>
              <w:autoSpaceDE w:val="0"/>
              <w:autoSpaceDN w:val="0"/>
              <w:adjustRightInd w:val="0"/>
              <w:rPr>
                <w:sz w:val="24"/>
              </w:rPr>
            </w:pPr>
            <w:r w:rsidRPr="005D6E3F">
              <w:rPr>
                <w:sz w:val="24"/>
              </w:rPr>
              <w:t>Сахарный диабет</w:t>
            </w:r>
          </w:p>
          <w:p w:rsidR="002A39C4" w:rsidRPr="005D6E3F" w:rsidRDefault="002A39C4">
            <w:pPr>
              <w:autoSpaceDE w:val="0"/>
              <w:autoSpaceDN w:val="0"/>
              <w:adjustRightInd w:val="0"/>
              <w:rPr>
                <w:sz w:val="24"/>
              </w:rPr>
            </w:pPr>
            <w:r w:rsidRPr="005D6E3F">
              <w:rPr>
                <w:sz w:val="24"/>
              </w:rPr>
              <w:t>E10 - E11</w:t>
            </w:r>
          </w:p>
          <w:p w:rsidR="002A39C4" w:rsidRPr="005D6E3F" w:rsidRDefault="002A39C4">
            <w:pPr>
              <w:autoSpaceDE w:val="0"/>
              <w:autoSpaceDN w:val="0"/>
              <w:adjustRightInd w:val="0"/>
              <w:rPr>
                <w:sz w:val="24"/>
              </w:rPr>
            </w:pPr>
            <w:r w:rsidRPr="005D6E3F">
              <w:rPr>
                <w:sz w:val="24"/>
              </w:rPr>
              <w:t>Хроническая обструктивная легочная болезнь J44.0 - J44.9</w:t>
            </w:r>
          </w:p>
          <w:p w:rsidR="002A39C4" w:rsidRPr="005D6E3F" w:rsidRDefault="002A39C4">
            <w:pPr>
              <w:autoSpaceDE w:val="0"/>
              <w:autoSpaceDN w:val="0"/>
              <w:adjustRightInd w:val="0"/>
              <w:rPr>
                <w:sz w:val="24"/>
              </w:rPr>
            </w:pPr>
            <w:r w:rsidRPr="005D6E3F">
              <w:rPr>
                <w:sz w:val="24"/>
              </w:rPr>
              <w:t>Хроническая болезнь почек, гипертензивная болезнь с поражением почек</w:t>
            </w:r>
          </w:p>
          <w:p w:rsidR="002A39C4" w:rsidRPr="005D6E3F" w:rsidRDefault="002A39C4">
            <w:pPr>
              <w:autoSpaceDE w:val="0"/>
              <w:autoSpaceDN w:val="0"/>
              <w:adjustRightInd w:val="0"/>
              <w:rPr>
                <w:sz w:val="24"/>
              </w:rPr>
            </w:pPr>
            <w:r w:rsidRPr="005D6E3F">
              <w:rPr>
                <w:sz w:val="24"/>
              </w:rPr>
              <w:t>N18.1 - N18.9</w:t>
            </w:r>
          </w:p>
        </w:tc>
        <w:tc>
          <w:tcPr>
            <w:tcW w:w="4566" w:type="dxa"/>
          </w:tcPr>
          <w:p w:rsidR="002A39C4" w:rsidRPr="005D6E3F" w:rsidRDefault="002A39C4">
            <w:pPr>
              <w:autoSpaceDE w:val="0"/>
              <w:autoSpaceDN w:val="0"/>
              <w:adjustRightInd w:val="0"/>
              <w:rPr>
                <w:sz w:val="24"/>
              </w:rPr>
            </w:pPr>
            <w:r w:rsidRPr="005D6E3F">
              <w:rPr>
                <w:sz w:val="24"/>
              </w:rPr>
              <w:t>Недостаточность сердечная</w:t>
            </w:r>
          </w:p>
          <w:p w:rsidR="002A39C4" w:rsidRPr="005D6E3F" w:rsidRDefault="002A39C4">
            <w:pPr>
              <w:autoSpaceDE w:val="0"/>
              <w:autoSpaceDN w:val="0"/>
              <w:adjustRightInd w:val="0"/>
              <w:rPr>
                <w:sz w:val="24"/>
              </w:rPr>
            </w:pPr>
            <w:r w:rsidRPr="005D6E3F">
              <w:rPr>
                <w:sz w:val="24"/>
              </w:rPr>
              <w:t>I50.0 - I50.9</w:t>
            </w:r>
          </w:p>
          <w:p w:rsidR="00B86166" w:rsidRPr="005D6E3F" w:rsidRDefault="002A39C4">
            <w:pPr>
              <w:autoSpaceDE w:val="0"/>
              <w:autoSpaceDN w:val="0"/>
              <w:adjustRightInd w:val="0"/>
              <w:rPr>
                <w:sz w:val="24"/>
              </w:rPr>
            </w:pPr>
            <w:r w:rsidRPr="005D6E3F">
              <w:rPr>
                <w:sz w:val="24"/>
              </w:rPr>
              <w:t xml:space="preserve">Нарушение ритма I48 - 49 </w:t>
            </w:r>
          </w:p>
          <w:p w:rsidR="002A39C4" w:rsidRPr="005D6E3F" w:rsidRDefault="002A39C4">
            <w:pPr>
              <w:autoSpaceDE w:val="0"/>
              <w:autoSpaceDN w:val="0"/>
              <w:adjustRightInd w:val="0"/>
              <w:rPr>
                <w:sz w:val="24"/>
              </w:rPr>
            </w:pPr>
            <w:r w:rsidRPr="005D6E3F">
              <w:rPr>
                <w:sz w:val="24"/>
              </w:rPr>
              <w:t>Нарушения проводимости</w:t>
            </w:r>
          </w:p>
          <w:p w:rsidR="002A39C4" w:rsidRPr="005D6E3F" w:rsidRDefault="002A39C4">
            <w:pPr>
              <w:autoSpaceDE w:val="0"/>
              <w:autoSpaceDN w:val="0"/>
              <w:adjustRightInd w:val="0"/>
              <w:rPr>
                <w:sz w:val="24"/>
              </w:rPr>
            </w:pPr>
            <w:r w:rsidRPr="005D6E3F">
              <w:rPr>
                <w:sz w:val="24"/>
              </w:rPr>
              <w:t>I44 - I45</w:t>
            </w:r>
          </w:p>
          <w:p w:rsidR="002A39C4" w:rsidRPr="005D6E3F" w:rsidRDefault="002A39C4">
            <w:pPr>
              <w:autoSpaceDE w:val="0"/>
              <w:autoSpaceDN w:val="0"/>
              <w:adjustRightInd w:val="0"/>
              <w:rPr>
                <w:sz w:val="24"/>
              </w:rPr>
            </w:pPr>
            <w:r w:rsidRPr="005D6E3F">
              <w:rPr>
                <w:sz w:val="24"/>
              </w:rPr>
              <w:t>Сердце легочное хроническое I27.9</w:t>
            </w:r>
          </w:p>
          <w:p w:rsidR="002A39C4" w:rsidRPr="005D6E3F" w:rsidRDefault="002A39C4">
            <w:pPr>
              <w:autoSpaceDE w:val="0"/>
              <w:autoSpaceDN w:val="0"/>
              <w:adjustRightInd w:val="0"/>
              <w:rPr>
                <w:sz w:val="24"/>
              </w:rPr>
            </w:pPr>
            <w:r w:rsidRPr="005D6E3F">
              <w:rPr>
                <w:sz w:val="24"/>
              </w:rPr>
              <w:t>Гипостатическая пневмония</w:t>
            </w:r>
            <w:r w:rsidR="00B86166" w:rsidRPr="005D6E3F">
              <w:rPr>
                <w:sz w:val="24"/>
              </w:rPr>
              <w:t xml:space="preserve"> </w:t>
            </w:r>
            <w:r w:rsidRPr="005D6E3F">
              <w:rPr>
                <w:sz w:val="24"/>
              </w:rPr>
              <w:t>J18.2</w:t>
            </w:r>
          </w:p>
          <w:p w:rsidR="002A39C4" w:rsidRPr="005D6E3F" w:rsidRDefault="002A39C4">
            <w:pPr>
              <w:autoSpaceDE w:val="0"/>
              <w:autoSpaceDN w:val="0"/>
              <w:adjustRightInd w:val="0"/>
              <w:rPr>
                <w:sz w:val="24"/>
              </w:rPr>
            </w:pPr>
            <w:r w:rsidRPr="005D6E3F">
              <w:rPr>
                <w:sz w:val="24"/>
              </w:rPr>
              <w:t>Недостаточность почечная N18.9</w:t>
            </w:r>
          </w:p>
          <w:p w:rsidR="002A39C4" w:rsidRPr="005D6E3F" w:rsidRDefault="002A39C4">
            <w:pPr>
              <w:autoSpaceDE w:val="0"/>
              <w:autoSpaceDN w:val="0"/>
              <w:adjustRightInd w:val="0"/>
              <w:rPr>
                <w:sz w:val="24"/>
              </w:rPr>
            </w:pPr>
            <w:r w:rsidRPr="005D6E3F">
              <w:rPr>
                <w:sz w:val="24"/>
              </w:rPr>
              <w:t>Уремия N19</w:t>
            </w:r>
          </w:p>
          <w:p w:rsidR="002A39C4" w:rsidRPr="005D6E3F" w:rsidRDefault="002A39C4">
            <w:pPr>
              <w:autoSpaceDE w:val="0"/>
              <w:autoSpaceDN w:val="0"/>
              <w:adjustRightInd w:val="0"/>
              <w:rPr>
                <w:sz w:val="24"/>
              </w:rPr>
            </w:pPr>
            <w:r w:rsidRPr="005D6E3F">
              <w:rPr>
                <w:sz w:val="24"/>
              </w:rPr>
              <w:t>Гангрена R02</w:t>
            </w:r>
          </w:p>
          <w:p w:rsidR="002A39C4" w:rsidRPr="005D6E3F" w:rsidRDefault="002A39C4">
            <w:pPr>
              <w:autoSpaceDE w:val="0"/>
              <w:autoSpaceDN w:val="0"/>
              <w:adjustRightInd w:val="0"/>
              <w:rPr>
                <w:sz w:val="24"/>
              </w:rPr>
            </w:pPr>
            <w:r w:rsidRPr="005D6E3F">
              <w:rPr>
                <w:sz w:val="24"/>
              </w:rPr>
              <w:t>Недостаточность легочная J98.4</w:t>
            </w:r>
          </w:p>
          <w:p w:rsidR="002A39C4" w:rsidRPr="005D6E3F" w:rsidRDefault="002A39C4">
            <w:pPr>
              <w:autoSpaceDE w:val="0"/>
              <w:autoSpaceDN w:val="0"/>
              <w:adjustRightInd w:val="0"/>
              <w:rPr>
                <w:sz w:val="24"/>
              </w:rPr>
            </w:pPr>
            <w:r w:rsidRPr="005D6E3F">
              <w:rPr>
                <w:sz w:val="24"/>
              </w:rPr>
              <w:t>Эмфизема J43.9</w:t>
            </w:r>
          </w:p>
        </w:tc>
      </w:tr>
    </w:tbl>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B86166">
      <w:pPr>
        <w:ind w:left="-709" w:firstLine="142"/>
        <w:sectPr w:rsidR="00824E1C" w:rsidRPr="00824E1C" w:rsidSect="005D6E3F">
          <w:headerReference w:type="default" r:id="rId8"/>
          <w:footerReference w:type="default" r:id="rId9"/>
          <w:headerReference w:type="first" r:id="rId10"/>
          <w:pgSz w:w="11906" w:h="16838"/>
          <w:pgMar w:top="1134" w:right="707" w:bottom="1134" w:left="1701" w:header="708" w:footer="708" w:gutter="0"/>
          <w:cols w:space="708"/>
          <w:titlePg/>
          <w:docGrid w:linePitch="360"/>
        </w:sectPr>
      </w:pPr>
    </w:p>
    <w:p w:rsidR="00824E1C" w:rsidRPr="000D1C61" w:rsidRDefault="00824E1C" w:rsidP="00F15BCB">
      <w:pPr>
        <w:pStyle w:val="ConsPlusNormal"/>
        <w:spacing w:before="120"/>
        <w:ind w:left="10490" w:firstLine="0"/>
        <w:jc w:val="both"/>
        <w:rPr>
          <w:rFonts w:ascii="Times New Roman" w:hAnsi="Times New Roman" w:cs="Times New Roman"/>
          <w:sz w:val="24"/>
        </w:rPr>
      </w:pPr>
      <w:r w:rsidRPr="000D1C61">
        <w:rPr>
          <w:rFonts w:ascii="Times New Roman" w:hAnsi="Times New Roman" w:cs="Times New Roman"/>
          <w:sz w:val="24"/>
        </w:rPr>
        <w:lastRenderedPageBreak/>
        <w:t xml:space="preserve">Приложение № </w:t>
      </w:r>
      <w:r w:rsidR="00F15BCB" w:rsidRPr="000D1C61">
        <w:rPr>
          <w:rFonts w:ascii="Times New Roman" w:hAnsi="Times New Roman" w:cs="Times New Roman"/>
          <w:sz w:val="24"/>
        </w:rPr>
        <w:t>3</w:t>
      </w:r>
    </w:p>
    <w:p w:rsidR="00824E1C" w:rsidRPr="000D1C61" w:rsidRDefault="00824E1C" w:rsidP="00F15BCB">
      <w:pPr>
        <w:pStyle w:val="ConsPlusNormal"/>
        <w:spacing w:before="120"/>
        <w:ind w:left="9781" w:firstLine="709"/>
        <w:jc w:val="both"/>
        <w:rPr>
          <w:rFonts w:ascii="Times New Roman" w:hAnsi="Times New Roman" w:cs="Times New Roman"/>
          <w:sz w:val="24"/>
        </w:rPr>
      </w:pPr>
      <w:r w:rsidRPr="000D1C61">
        <w:rPr>
          <w:rFonts w:ascii="Times New Roman" w:hAnsi="Times New Roman" w:cs="Times New Roman"/>
          <w:sz w:val="24"/>
        </w:rPr>
        <w:t>к Порядку</w:t>
      </w:r>
      <w:r w:rsidRPr="000D1C61">
        <w:rPr>
          <w:sz w:val="18"/>
        </w:rPr>
        <w:t xml:space="preserve"> </w:t>
      </w:r>
      <w:r w:rsidRPr="000D1C61">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 w:rsidR="00F15BCB" w:rsidRDefault="00F15BCB" w:rsidP="00824E1C">
      <w:pPr>
        <w:jc w:val="center"/>
        <w:rPr>
          <w:b/>
          <w:sz w:val="28"/>
        </w:rPr>
      </w:pPr>
    </w:p>
    <w:p w:rsidR="00824E1C" w:rsidRPr="00824E1C" w:rsidRDefault="00824E1C" w:rsidP="00824E1C">
      <w:pPr>
        <w:jc w:val="center"/>
        <w:rPr>
          <w:b/>
          <w:sz w:val="28"/>
        </w:rPr>
      </w:pPr>
      <w:r w:rsidRPr="00824E1C">
        <w:rPr>
          <w:b/>
          <w:sz w:val="28"/>
        </w:rPr>
        <w:t xml:space="preserve">ПОРЯДОК РАСЧЕТА ЗНАЧЕНИЙ ПОКАЗАТЕЛЕЙ РЕЗУЛЬТАТИВНОСТИ </w:t>
      </w:r>
      <w:r w:rsidRPr="00824E1C">
        <w:rPr>
          <w:b/>
          <w:sz w:val="28"/>
        </w:rPr>
        <w:br/>
        <w:t>ДЕЯТЕЛЬНОСТИ МЕДИЦИНСКИХ ОРГАНИЗАЦИЙ</w:t>
      </w:r>
    </w:p>
    <w:p w:rsidR="00824E1C" w:rsidRPr="00824E1C" w:rsidRDefault="00824E1C" w:rsidP="00824E1C"/>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48"/>
        <w:gridCol w:w="5641"/>
        <w:gridCol w:w="1415"/>
        <w:gridCol w:w="32"/>
        <w:gridCol w:w="4677"/>
      </w:tblGrid>
      <w:tr w:rsidR="00824E1C" w:rsidRPr="00824E1C" w:rsidTr="000D1C6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w:t>
            </w:r>
          </w:p>
        </w:tc>
        <w:tc>
          <w:tcPr>
            <w:tcW w:w="2948"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Наименование показателя</w:t>
            </w:r>
          </w:p>
        </w:tc>
        <w:tc>
          <w:tcPr>
            <w:tcW w:w="5641"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Формула расчета**</w:t>
            </w:r>
          </w:p>
        </w:tc>
        <w:tc>
          <w:tcPr>
            <w:tcW w:w="1415"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Единицы измерения</w:t>
            </w:r>
          </w:p>
        </w:tc>
        <w:tc>
          <w:tcPr>
            <w:tcW w:w="4709" w:type="dxa"/>
            <w:gridSpan w:val="2"/>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Источник</w:t>
            </w:r>
          </w:p>
        </w:tc>
      </w:tr>
      <w:tr w:rsidR="00824E1C" w:rsidRPr="00824E1C" w:rsidTr="000D1C61">
        <w:trPr>
          <w:trHeight w:val="515"/>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691789" w:rsidRDefault="00824E1C" w:rsidP="00824E1C">
            <w:pPr>
              <w:rPr>
                <w:b/>
              </w:rPr>
            </w:pPr>
            <w:r w:rsidRPr="00691789">
              <w:rPr>
                <w:b/>
                <w:sz w:val="24"/>
              </w:rPr>
              <w:t xml:space="preserve">                                                                       Взрослое население (в возрасте 18 лет и старше)</w:t>
            </w:r>
          </w:p>
        </w:tc>
      </w:tr>
      <w:tr w:rsidR="00824E1C" w:rsidRPr="00824E1C" w:rsidTr="000D1C61">
        <w:trPr>
          <w:trHeight w:val="551"/>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prof</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P</m:t>
                    </m:r>
                    <m:r>
                      <w:rPr>
                        <w:rFonts w:ascii="Cambria Math" w:eastAsia="Cambria Math" w:hAnsi="Cambria Math" w:cs="Cambria Math"/>
                        <w:vertAlign w:val="subscript"/>
                      </w:rPr>
                      <m:t>prof</m:t>
                    </m:r>
                  </m:num>
                  <m:den>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Dprof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824E1C" w:rsidRPr="00824E1C" w:rsidRDefault="00824E1C" w:rsidP="00824E1C">
            <w:r w:rsidRPr="00824E1C">
              <w:t>Pprof – число врачебных посещений с профилактической целью за период;</w:t>
            </w:r>
          </w:p>
          <w:p w:rsidR="00824E1C" w:rsidRPr="00824E1C" w:rsidRDefault="00824E1C" w:rsidP="00824E1C">
            <w:r w:rsidRPr="00824E1C">
              <w:t>Pvs – посещений за период (включая посещения на дому);</w:t>
            </w:r>
          </w:p>
          <w:p w:rsidR="00824E1C" w:rsidRPr="00824E1C" w:rsidRDefault="00824E1C" w:rsidP="00824E1C">
            <w:r w:rsidRPr="00824E1C">
              <w:t>Оz – общее число обращений за отчетный период;</w:t>
            </w:r>
          </w:p>
          <w:p w:rsidR="00824E1C" w:rsidRPr="00824E1C" w:rsidRDefault="00824E1C" w:rsidP="00824E1C">
            <w:r w:rsidRPr="00824E1C">
              <w:t>k – коэффициент перевода обращений в посещения.</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w:t>
            </w:r>
            <w:r w:rsidRPr="00EF3C0B">
              <w:lastRenderedPageBreak/>
              <w:t>общего числа взрослых пациентов с болезнями системы кровообращения с впервые в жизни установленным диагнозом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w:lastRenderedPageBreak/>
                  <m:t>D</m:t>
                </m:r>
                <m:r>
                  <w:rPr>
                    <w:rFonts w:ascii="Cambria Math" w:eastAsia="Cambria Math" w:hAnsi="Cambria Math" w:cs="Cambria Math"/>
                    <w:vertAlign w:val="subscript"/>
                  </w:rPr>
                  <m:t>бск</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BSK</m:t>
                    </m:r>
                    <m:r>
                      <w:rPr>
                        <w:rFonts w:ascii="Cambria Math" w:eastAsia="Cambria Math" w:hAnsi="Cambria Math" w:cs="Cambria Math"/>
                        <w:vertAlign w:val="subscript"/>
                      </w:rPr>
                      <m:t>дисп</m:t>
                    </m:r>
                  </m:num>
                  <m:den>
                    <m:r>
                      <w:rPr>
                        <w:rFonts w:ascii="Cambria Math" w:eastAsia="Cambria Math" w:hAnsi="Cambria Math" w:cs="Cambria Math"/>
                      </w:rPr>
                      <m:t>BSK</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Dбск – доля взрослых пациентов с болезнями системы кровообращения, выявленными впервые при профилактических медицинских осмотрах и диспансеризации </w:t>
            </w:r>
            <w:r w:rsidRPr="00824E1C">
              <w:lastRenderedPageBreak/>
              <w:t>за период, от общего числа взрослых пациентов с болезнями системы кровообращения с впервые в жизни установленным диагнозом за период;</w:t>
            </w:r>
          </w:p>
          <w:p w:rsidR="00824E1C" w:rsidRPr="00824E1C" w:rsidRDefault="00824E1C" w:rsidP="00824E1C">
            <w:r w:rsidRPr="00824E1C">
              <w:t>BSKдисп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824E1C" w:rsidRPr="00824E1C" w:rsidRDefault="00824E1C" w:rsidP="00824E1C">
            <w:r w:rsidRPr="00824E1C">
              <w:t>BSKвп – общее число взрослых пациентов с болезнями системы кровообращения с впервые в жизни установленным диагнозом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lastRenderedPageBreak/>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 xml:space="preserve">3. </w:t>
            </w:r>
          </w:p>
        </w:tc>
        <w:tc>
          <w:tcPr>
            <w:tcW w:w="2948" w:type="dxa"/>
            <w:tcBorders>
              <w:top w:val="single" w:sz="4" w:space="0" w:color="000000"/>
              <w:left w:val="single" w:sz="4" w:space="0" w:color="000000"/>
              <w:bottom w:val="single" w:sz="4" w:space="0" w:color="000000"/>
              <w:right w:val="single" w:sz="4" w:space="0" w:color="000000"/>
            </w:tcBorders>
            <w:hideMark/>
          </w:tcPr>
          <w:p w:rsidR="00EF3C0B" w:rsidRDefault="00EF3C0B" w:rsidP="00EF3C0B">
            <w:r>
              <w:t>Доля взрослых с установленным диагнозом злокачественное новообразование, выявленным впервые при профилактических медицинских осмотрах и</w:t>
            </w:r>
          </w:p>
          <w:p w:rsidR="00824E1C" w:rsidRPr="00824E1C" w:rsidRDefault="00EF3C0B" w:rsidP="00EF3C0B">
            <w:r>
              <w:t>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зно</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ZNO</m:t>
                    </m:r>
                    <m:r>
                      <w:rPr>
                        <w:rFonts w:ascii="Cambria Math" w:eastAsia="Cambria Math" w:hAnsi="Cambria Math" w:cs="Cambria Math"/>
                        <w:vertAlign w:val="subscript"/>
                      </w:rPr>
                      <m:t>дисп</m:t>
                    </m:r>
                  </m:num>
                  <m:den>
                    <m:r>
                      <w:rPr>
                        <w:rFonts w:ascii="Cambria Math" w:eastAsia="Cambria Math" w:hAnsi="Cambria Math" w:cs="Cambria Math"/>
                      </w:rPr>
                      <m:t>ZNO</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824E1C" w:rsidRPr="00824E1C" w:rsidRDefault="00824E1C" w:rsidP="00824E1C">
            <w:r w:rsidRPr="00824E1C">
              <w:t>ZNOдисп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824E1C" w:rsidRPr="00824E1C" w:rsidRDefault="00824E1C" w:rsidP="00824E1C">
            <w:r w:rsidRPr="00824E1C">
              <w:t>ZNOвп – общее число взрослых пациентов с впервые в жизни установленным диагнозом злокачественное новообразование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824E1C" w:rsidRPr="00824E1C" w:rsidRDefault="00824E1C" w:rsidP="00824E1C">
            <w:r w:rsidRPr="00824E1C">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rsidR="00824E1C" w:rsidRPr="00824E1C" w:rsidRDefault="00824E1C" w:rsidP="00824E1C"/>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lang w:val="en-US"/>
                  </w:rPr>
                  <m:t>D</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rPr>
                      <m:t>H</m:t>
                    </m:r>
                    <m:r>
                      <w:rPr>
                        <w:rFonts w:eastAsia="Cambria Math"/>
                      </w:rPr>
                      <m:t>дисп</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Dхобл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r w:rsidRPr="00824E1C">
              <w:t>Hдисп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824E1C" w:rsidRPr="00824E1C" w:rsidRDefault="00824E1C" w:rsidP="00824E1C">
            <w:r w:rsidRPr="00824E1C">
              <w:t xml:space="preserve">Hвп – общее число взрослых пациентов с впервые в жизни </w:t>
            </w:r>
            <w:r w:rsidRPr="00824E1C">
              <w:lastRenderedPageBreak/>
              <w:t>установленным диагнозом хроническая обструктивная легочная болезнь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D</m:t>
                </m:r>
                <m:r>
                  <w:rPr>
                    <w:rFonts w:eastAsia="Cambria Math"/>
                  </w:rPr>
                  <m:t>с</m:t>
                </m:r>
                <m:r>
                  <w:rPr>
                    <w:rFonts w:ascii="Cambria Math" w:eastAsia="Cambria Math" w:hAnsi="Cambria Math" w:cs="Cambria Math"/>
                    <w:color w:val="000000" w:themeColor="text1"/>
                    <w:sz w:val="24"/>
                    <w:szCs w:val="24"/>
                    <w:vertAlign w:val="subscript"/>
                  </w:rPr>
                  <m:t>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ascii="Cambria Math" w:eastAsia="Cambria Math" w:hAnsi="Cambria Math" w:cs="Cambria Math"/>
                        <w:color w:val="000000" w:themeColor="text1"/>
                        <w:sz w:val="24"/>
                        <w:szCs w:val="24"/>
                        <w:vertAlign w:val="subscript"/>
                      </w:rPr>
                      <m:t>д</m:t>
                    </m:r>
                    <m:r>
                      <w:rPr>
                        <w:rFonts w:eastAsia="Cambria Math"/>
                      </w:rPr>
                      <m:t>исп</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Dсд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SDдисп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Выполнение плана вакцинации взрослых граждан по эпидемиологическим показаниям за период (коронавирусная инфекция COVID-19).</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Vv</m:t>
                </m:r>
                <m:r>
                  <w:rPr>
                    <w:rFonts w:eastAsia="Cambria Math"/>
                  </w:rPr>
                  <m:t>эпид</m:t>
                </m:r>
                <m:r>
                  <w:rPr>
                    <w:rFonts w:ascii="Cambria Math" w:hAnsi="Cambria Math"/>
                  </w:rPr>
                  <m:t xml:space="preserve"> =</m:t>
                </m:r>
                <m:f>
                  <m:fPr>
                    <m:ctrlPr>
                      <w:rPr>
                        <w:rFonts w:ascii="Cambria Math" w:hAnsi="Cambria Math"/>
                      </w:rPr>
                    </m:ctrlPr>
                  </m:fPr>
                  <m:num>
                    <m:r>
                      <w:rPr>
                        <w:rFonts w:ascii="Cambria Math" w:eastAsia="Cambria Math" w:hAnsi="Cambria Math"/>
                      </w:rPr>
                      <m:t>Fv</m:t>
                    </m:r>
                    <m:r>
                      <w:rPr>
                        <w:rFonts w:eastAsia="Cambria Math"/>
                      </w:rPr>
                      <m:t>эпид</m:t>
                    </m:r>
                  </m:num>
                  <m:den>
                    <m:r>
                      <w:rPr>
                        <w:rFonts w:ascii="Cambria Math" w:eastAsia="Cambria Math" w:hAnsi="Cambria Math"/>
                      </w:rPr>
                      <m:t>Pv</m:t>
                    </m:r>
                    <m:r>
                      <w:rPr>
                        <w:rFonts w:eastAsia="Cambria Math"/>
                      </w:rPr>
                      <m:t>эпид</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Vvэпид – процент выполнения плана вакцинации взрослых граждан по эпидемиологическим показаниям за период (коронавирусная инфекция COVID-19);</w:t>
            </w:r>
          </w:p>
          <w:p w:rsidR="00824E1C" w:rsidRPr="00824E1C" w:rsidRDefault="00824E1C" w:rsidP="00824E1C">
            <w:r w:rsidRPr="00824E1C">
              <w:t>Fvэпид – фактическое число взрослых граждан, вакцинированных от коронавирусной инфекции COVID-19 в отчетном периоде;</w:t>
            </w:r>
          </w:p>
          <w:p w:rsidR="00824E1C" w:rsidRPr="00824E1C" w:rsidRDefault="00824E1C" w:rsidP="00824E1C">
            <w:r w:rsidRPr="00824E1C">
              <w:t>Pvэпид – число граждан, подлежащих. вакцинации по эпидемиологическим показаниям за период (коронавирусная инфекция COVID-19)</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824E1C" w:rsidRPr="00824E1C" w:rsidRDefault="00824E1C" w:rsidP="00824E1C"/>
        </w:tc>
      </w:tr>
      <w:tr w:rsidR="00824E1C" w:rsidRPr="00824E1C" w:rsidTr="000D1C61">
        <w:trPr>
          <w:trHeight w:val="472"/>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диспансерного наблюдения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w:t>
            </w:r>
            <w:r w:rsidRPr="00EF3C0B">
              <w:lastRenderedPageBreak/>
              <w:t>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666E8" w:rsidP="00824E1C">
            <m:oMathPara>
              <m:oMath>
                <m:r>
                  <w:rPr>
                    <w:rFonts w:ascii="Cambria Math" w:eastAsia="Cambria Math" w:hAnsi="Cambria Math"/>
                  </w:rPr>
                  <w:lastRenderedPageBreak/>
                  <m:t>DN</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R</m:t>
                    </m:r>
                    <m:r>
                      <w:rPr>
                        <w:rFonts w:eastAsia="Cambria Math"/>
                      </w:rPr>
                      <m:t>дн</m:t>
                    </m:r>
                  </m:num>
                  <m:den>
                    <m:r>
                      <w:rPr>
                        <w:rFonts w:ascii="Cambria Math" w:eastAsia="Cambria Math" w:hAnsi="Cambria Math"/>
                      </w:rPr>
                      <m:t>R</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DNриск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 xml:space="preserve">Rдн – число взрослых пациентов с болезнями системы </w:t>
            </w:r>
            <w:r w:rsidRPr="00824E1C">
              <w:lastRenderedPageBreak/>
              <w:t>кровообращения*, имеющих высокий риск преждевременной смерти, состоящих под диспансерным наблюдением;</w:t>
            </w:r>
          </w:p>
          <w:p w:rsidR="00824E1C" w:rsidRPr="00824E1C" w:rsidRDefault="00824E1C" w:rsidP="00824E1C">
            <w:r w:rsidRPr="00824E1C">
              <w:t>Rвп –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lastRenderedPageBreak/>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B70D7D" w:rsidP="00824E1C">
            <m:oMathPara>
              <m:oMath>
                <m:r>
                  <w:rPr>
                    <w:rFonts w:ascii="Cambria Math" w:eastAsia="Cambria Math" w:hAnsi="Cambria Math"/>
                  </w:rPr>
                  <m:t>S</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V</m:t>
                    </m:r>
                    <m:r>
                      <w:rPr>
                        <w:rFonts w:eastAsia="Cambria Math"/>
                      </w:rPr>
                      <m:t>риск</m:t>
                    </m:r>
                  </m:num>
                  <m:den>
                    <m:r>
                      <w:rPr>
                        <w:rFonts w:ascii="Cambria Math" w:eastAsia="Cambria Math" w:hAnsi="Cambria Math"/>
                      </w:rPr>
                      <m:t>D</m:t>
                    </m:r>
                    <m:r>
                      <w:rPr>
                        <w:rFonts w:eastAsia="Cambria Math"/>
                      </w:rPr>
                      <m:t>риск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824E1C" w:rsidRPr="00824E1C" w:rsidRDefault="00824E1C" w:rsidP="00824E1C">
            <w:r w:rsidRPr="00824E1C">
              <w:t>Dриск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r w:rsidRPr="00824E1C">
              <w:t>- условия оказания медицинской помощи;</w:t>
            </w:r>
          </w:p>
          <w:p w:rsidR="00824E1C" w:rsidRPr="00824E1C" w:rsidRDefault="00824E1C" w:rsidP="00824E1C">
            <w:r w:rsidRPr="00824E1C">
              <w:t>- форма оказания медицинской помощи.</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8509BE" w:rsidP="00824E1C">
            <m:oMathPara>
              <m:oMath>
                <m:r>
                  <w:rPr>
                    <w:rFonts w:ascii="Cambria Math" w:eastAsia="Cambria Math" w:hAnsi="Cambria Math"/>
                  </w:rPr>
                  <m:t>DN</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BSK</m:t>
                    </m:r>
                    <m:r>
                      <w:rPr>
                        <w:rFonts w:eastAsia="Cambria Math"/>
                      </w:rPr>
                      <m:t>дн</m:t>
                    </m:r>
                  </m:num>
                  <m:den>
                    <m:r>
                      <w:rPr>
                        <w:rFonts w:ascii="Cambria Math" w:eastAsia="Cambria Math" w:hAnsi="Cambria Math"/>
                      </w:rPr>
                      <m:t>BSK</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DNбск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824E1C" w:rsidRPr="00824E1C" w:rsidRDefault="00824E1C" w:rsidP="00824E1C">
            <w:r w:rsidRPr="00824E1C">
              <w:t>BSKдн – число взрослых пациентов с болезнями системы кровообращения, в отношении которых установлено диспансерное наблюдение за период;</w:t>
            </w:r>
          </w:p>
          <w:p w:rsidR="00824E1C" w:rsidRPr="00824E1C" w:rsidRDefault="00824E1C" w:rsidP="00824E1C">
            <w:r w:rsidRPr="00824E1C">
              <w:t>BSKвп – общее число взрослых пациентов с впервые в жизни установленным диагнозом болезни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w:t>
            </w:r>
            <w:r w:rsidRPr="00824E1C">
              <w:lastRenderedPageBreak/>
              <w:t>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00795" w:rsidP="00824E1C">
            <m:oMathPara>
              <m:oMath>
                <m:r>
                  <w:rPr>
                    <w:rFonts w:ascii="Cambria Math" w:eastAsia="Cambria Math" w:hAnsi="Cambria Math"/>
                  </w:rPr>
                  <m:t>DN</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hAnsi="Cambria Math"/>
                      </w:rPr>
                      <m:t>H</m:t>
                    </m:r>
                    <m:r>
                      <w:rPr>
                        <w:rFonts w:eastAsia="Cambria Math"/>
                      </w:rPr>
                      <m:t>дн</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DNхобл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824E1C" w:rsidRPr="00824E1C" w:rsidRDefault="00824E1C" w:rsidP="00824E1C">
            <w:r w:rsidRPr="00824E1C">
              <w:t>Hдн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болезнь легких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11.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D5993" w:rsidP="00824E1C">
            <m:oMathPara>
              <m:oMath>
                <m:r>
                  <w:rPr>
                    <w:rFonts w:ascii="Cambria Math" w:eastAsia="Cambria Math" w:hAnsi="Cambria Math"/>
                  </w:rPr>
                  <m:t>DN</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дн</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SDдн – число взрослых пациентов с установленным диагнозом сахарный диабет, в отношении которых установлено диспансерное наблюдение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w:t>
            </w:r>
            <w:r w:rsidRPr="00EF3C0B">
              <w:lastRenderedPageBreak/>
              <w:t>диспансерным наблюдением, от общего числа взрослых пациентов, находящихся под диспансерным наблюдением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w:lastRenderedPageBreak/>
                  <m:t>H</m:t>
                </m:r>
                <m:r>
                  <w:rPr>
                    <w:rFonts w:eastAsia="Cambria Math"/>
                  </w:rPr>
                  <m:t>всего</m:t>
                </m:r>
                <m:r>
                  <w:rPr>
                    <w:rFonts w:ascii="Cambria Math" w:hAnsi="Cambria Math"/>
                  </w:rPr>
                  <m:t xml:space="preserve"> =</m:t>
                </m:r>
                <m:f>
                  <m:fPr>
                    <m:ctrlPr>
                      <w:rPr>
                        <w:rFonts w:ascii="Cambria Math" w:hAnsi="Cambria Math"/>
                      </w:rPr>
                    </m:ctrlPr>
                  </m:fPr>
                  <m:num>
                    <m:r>
                      <w:rPr>
                        <w:rFonts w:ascii="Cambria Math" w:eastAsia="Cambria Math" w:hAnsi="Cambria Math"/>
                      </w:rPr>
                      <m:t>O</m:t>
                    </m:r>
                    <m:r>
                      <w:rPr>
                        <w:rFonts w:eastAsia="Cambria Math"/>
                      </w:rPr>
                      <m:t>всего</m:t>
                    </m:r>
                  </m:num>
                  <m:den>
                    <m:r>
                      <w:rPr>
                        <w:rFonts w:ascii="Cambria Math" w:eastAsia="Cambria Math" w:hAnsi="Cambria Math"/>
                      </w:rPr>
                      <m:t>Dn</m:t>
                    </m:r>
                    <m:r>
                      <w:rPr>
                        <w:rFonts w:eastAsia="Cambria Math"/>
                      </w:rPr>
                      <m:t>всего</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Hвсего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w:t>
            </w:r>
            <w:r w:rsidRPr="00824E1C">
              <w:lastRenderedPageBreak/>
              <w:t>взрослых пациентов, находящихся под диспансерным наблюдением за период;</w:t>
            </w:r>
          </w:p>
          <w:p w:rsidR="00824E1C" w:rsidRPr="00824E1C" w:rsidRDefault="00824E1C" w:rsidP="00824E1C">
            <w:r w:rsidRPr="00824E1C">
              <w:t>Oвсего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824E1C" w:rsidRPr="00824E1C" w:rsidRDefault="00824E1C" w:rsidP="00824E1C">
            <w:r w:rsidRPr="00824E1C">
              <w:t>Dnвсего – общее число взрослых пациентов, находящихся под диспансерным наблюдением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 xml:space="preserve">Источником информации являются реестры (стационар), оказанной медицинской помощи </w:t>
            </w:r>
            <w:r w:rsidRPr="00824E1C">
              <w:lastRenderedPageBreak/>
              <w:t>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P</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PH</m:t>
                    </m:r>
                    <m:r>
                      <w:rPr>
                        <w:rFonts w:eastAsia="Cambria Math"/>
                      </w:rPr>
                      <m:t>бск</m:t>
                    </m:r>
                  </m:num>
                  <m:den>
                    <m:r>
                      <w:rPr>
                        <w:rFonts w:ascii="Cambria Math" w:eastAsia="Cambria Math" w:hAnsi="Cambria Math"/>
                      </w:rPr>
                      <m:t>H</m:t>
                    </m:r>
                    <m:r>
                      <w:rPr>
                        <w:rFonts w:eastAsia="Cambria Math"/>
                      </w:rPr>
                      <m:t>бск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Pбск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824E1C" w:rsidRPr="00824E1C" w:rsidRDefault="00824E1C" w:rsidP="00824E1C">
            <w:r w:rsidRPr="00824E1C">
              <w:t>PHбск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824E1C" w:rsidRPr="00824E1C" w:rsidRDefault="00824E1C" w:rsidP="00824E1C">
            <w:r w:rsidRPr="00824E1C">
              <w:t>Hбск – общее число взрослых пациентов, госпитализированных за период по причине заболеваний сердечно-сосудистой системы или их осложнений.</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начала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84471" w:rsidP="00824E1C">
            <m:oMathPara>
              <m:oMath>
                <m:r>
                  <w:rPr>
                    <w:rFonts w:ascii="Cambria Math" w:eastAsia="Cambria Math" w:hAnsi="Cambria Math"/>
                  </w:rPr>
                  <m:t>SD</m:t>
                </m:r>
                <m:r>
                  <w:rPr>
                    <w:rFonts w:ascii="Cambria Math" w:hAnsi="Cambria Math"/>
                  </w:rPr>
                  <m:t xml:space="preserve"> =</m:t>
                </m:r>
                <m:f>
                  <m:fPr>
                    <m:ctrlPr>
                      <w:rPr>
                        <w:rFonts w:ascii="Cambria Math" w:hAnsi="Cambria Math"/>
                      </w:rPr>
                    </m:ctrlPr>
                  </m:fPr>
                  <m:num>
                    <m:r>
                      <w:rPr>
                        <w:rFonts w:ascii="Cambria Math" w:eastAsia="Cambria Math" w:hAnsi="Cambria Math"/>
                      </w:rPr>
                      <m:t>Osl</m:t>
                    </m:r>
                  </m:num>
                  <m:den>
                    <m:r>
                      <w:rPr>
                        <w:rFonts w:ascii="Cambria Math" w:eastAsia="Cambria Math" w:hAnsi="Cambria Math"/>
                      </w:rPr>
                      <m:t>SD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824E1C" w:rsidRPr="00824E1C" w:rsidRDefault="00824E1C" w:rsidP="00824E1C">
            <w:r w:rsidRPr="00824E1C">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824E1C" w:rsidRPr="00824E1C" w:rsidRDefault="00824E1C" w:rsidP="00824E1C">
            <w:r w:rsidRPr="00824E1C">
              <w:t xml:space="preserve">SD – общее число взрослых пациентов, находящихся под </w:t>
            </w:r>
            <w:r w:rsidRPr="00824E1C">
              <w:lastRenderedPageBreak/>
              <w:t>диспансерным наблюдением по поводу сахарного диабета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082328"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82328" w:rsidRPr="000D1C61" w:rsidRDefault="00082328" w:rsidP="00082328">
            <w:pPr>
              <w:jc w:val="center"/>
              <w:rPr>
                <w:b/>
              </w:rPr>
            </w:pPr>
            <w:r w:rsidRPr="00492AEB">
              <w:rPr>
                <w:b/>
                <w:color w:val="000000" w:themeColor="text1"/>
                <w:sz w:val="24"/>
                <w:szCs w:val="24"/>
              </w:rPr>
              <w:lastRenderedPageBreak/>
              <w:t>Детское население (от 0 до 17 лет включительно)</w:t>
            </w:r>
          </w:p>
        </w:tc>
      </w:tr>
      <w:tr w:rsidR="00824E1C"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24E1C" w:rsidRPr="000D1C61" w:rsidRDefault="00824E1C" w:rsidP="00824E1C">
            <w:pPr>
              <w:rPr>
                <w:b/>
              </w:rPr>
            </w:pPr>
            <w:r w:rsidRPr="000D1C61">
              <w:rPr>
                <w:b/>
              </w:rPr>
              <w:t xml:space="preserve">                                                                       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3353FF">
            <w:r w:rsidRPr="00824E1C">
              <w:t>1</w:t>
            </w:r>
            <w:r w:rsidR="003353FF">
              <w:t>5</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Охват вакцинацией детей в рамках Национального календаря прививок.</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
                <m:r>
                  <w:rPr>
                    <w:rFonts w:ascii="Cambria Math" w:eastAsia="Cambria Math" w:hAnsi="Cambria Math" w:cs="Cambria Math"/>
                    <w:szCs w:val="24"/>
                  </w:rPr>
                  <m:t>Vd</m:t>
                </m:r>
                <m:r>
                  <w:rPr>
                    <w:rFonts w:ascii="Cambria Math" w:eastAsia="Cambria Math" w:hAnsi="Cambria Math" w:cs="Cambria Math"/>
                    <w:szCs w:val="24"/>
                    <w:vertAlign w:val="subscript"/>
                  </w:rPr>
                  <m:t>нац</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szCs w:val="24"/>
                        <w:vertAlign w:val="subscript"/>
                      </w:rPr>
                    </m:ctrlPr>
                  </m:fPr>
                  <m:num>
                    <m:r>
                      <w:rPr>
                        <w:rFonts w:ascii="Cambria Math" w:eastAsia="Cambria Math" w:hAnsi="Cambria Math" w:cs="Cambria Math"/>
                        <w:szCs w:val="24"/>
                      </w:rPr>
                      <m:t>Fd</m:t>
                    </m:r>
                    <m:r>
                      <w:rPr>
                        <w:rFonts w:ascii="Cambria Math" w:eastAsia="Cambria Math" w:hAnsi="Cambria Math" w:cs="Cambria Math"/>
                        <w:szCs w:val="24"/>
                        <w:vertAlign w:val="subscript"/>
                      </w:rPr>
                      <m:t>нац</m:t>
                    </m:r>
                  </m:num>
                  <m:den>
                    <m:r>
                      <w:rPr>
                        <w:rFonts w:ascii="Cambria Math" w:eastAsia="Cambria Math" w:hAnsi="Cambria Math" w:cs="Cambria Math"/>
                        <w:szCs w:val="24"/>
                      </w:rPr>
                      <m:t>Pd</m:t>
                    </m:r>
                    <m:r>
                      <w:rPr>
                        <w:rFonts w:ascii="Cambria Math" w:eastAsia="Cambria Math" w:hAnsi="Cambria Math" w:cs="Cambria Math"/>
                        <w:szCs w:val="24"/>
                        <w:vertAlign w:val="subscript"/>
                      </w:rPr>
                      <m:t>нац</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Vdнац – процент охвата вакцинацией детей в рамках Национального календаря прививок в отчетном периоде;</w:t>
            </w:r>
          </w:p>
          <w:p w:rsidR="00824E1C" w:rsidRPr="00824E1C" w:rsidRDefault="00824E1C" w:rsidP="00824E1C">
            <w:r w:rsidRPr="00824E1C">
              <w:t>Fdнац – фактическое число вакцинированных детей в рамках Национального календаря прививок в отчетном периоде;</w:t>
            </w:r>
          </w:p>
          <w:p w:rsidR="00824E1C" w:rsidRPr="00824E1C" w:rsidRDefault="00824E1C" w:rsidP="00824E1C">
            <w:r w:rsidRPr="00824E1C">
              <w:t>Pdнац – число детей соответствующего возраста (согласно Национальному календарю прививок) на начало отчетного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16</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ParaPr>
                <m:jc m:val="center"/>
              </m:oMathParaPr>
              <m:oMath>
                <m:r>
                  <m:rPr>
                    <m:sty m:val="p"/>
                  </m:rPr>
                  <w:rPr>
                    <w:rFonts w:ascii="Cambria Math" w:hAnsi="Cambria Math"/>
                    <w:szCs w:val="24"/>
                  </w:rPr>
                  <m:t>Ddkms</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i/>
                        <w:szCs w:val="24"/>
                        <w:vertAlign w:val="subscript"/>
                      </w:rPr>
                    </m:ctrlPr>
                  </m:fPr>
                  <m:num>
                    <m:r>
                      <w:rPr>
                        <w:rFonts w:ascii="Cambria Math" w:hAnsi="Cambria Math"/>
                        <w:szCs w:val="24"/>
                      </w:rPr>
                      <m:t>Cdkms</m:t>
                    </m:r>
                  </m:num>
                  <m:den>
                    <m:r>
                      <w:rPr>
                        <w:rFonts w:ascii="Cambria Math" w:hAnsi="Cambria Math"/>
                        <w:szCs w:val="24"/>
                      </w:rPr>
                      <m:t>Cpkms</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824E1C" w:rsidRPr="00824E1C" w:rsidRDefault="00824E1C" w:rsidP="00824E1C">
            <w:r w:rsidRPr="00824E1C">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824E1C" w:rsidRPr="00824E1C" w:rsidRDefault="00824E1C" w:rsidP="00824E1C">
            <w:r w:rsidRPr="00824E1C">
              <w:t>Cpkms - общее число детей с впервые в жизни установленными диагнозами болезней костно-мышечной системы и соединительной ткани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17</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w:t>
            </w:r>
            <w:r w:rsidRPr="00EF3C0B">
              <w:lastRenderedPageBreak/>
              <w:t>придаточного аппарата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m:oMathPara>
              <m:oMathParaPr>
                <m:jc m:val="center"/>
              </m:oMathParaPr>
              <m:oMath>
                <m:r>
                  <m:rPr>
                    <m:sty m:val="p"/>
                  </m:rPr>
                  <w:rPr>
                    <w:rFonts w:ascii="Cambria Math" w:hAnsi="Cambria Math"/>
                  </w:rPr>
                  <w:lastRenderedPageBreak/>
                  <m:t>Ddgl</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Cdgl</m:t>
                    </m:r>
                  </m:num>
                  <m:den>
                    <m:r>
                      <w:rPr>
                        <w:rFonts w:ascii="Cambria Math" w:hAnsi="Cambria Math"/>
                      </w:rPr>
                      <m:t>Cpgl</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824E1C" w:rsidRPr="00824E1C" w:rsidRDefault="00824E1C" w:rsidP="00824E1C">
            <w:r w:rsidRPr="00824E1C">
              <w:t xml:space="preserve"> Cdgl - число детей, в отношении которых установлено </w:t>
            </w:r>
            <w:r w:rsidRPr="00824E1C">
              <w:lastRenderedPageBreak/>
              <w:t>диспансерное наблюдение по поводу болезней глаза и его придаточного аппарата за период;</w:t>
            </w:r>
          </w:p>
          <w:p w:rsidR="00824E1C" w:rsidRPr="00824E1C" w:rsidRDefault="00824E1C" w:rsidP="00824E1C">
            <w:r w:rsidRPr="00824E1C">
              <w:t xml:space="preserve"> Cpgl – общее число детей с впервые в жизни установленными диагнозами болезней глаза и его придаточного аппарата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18</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D6091E" w:rsidRDefault="00D6091E" w:rsidP="00824E1C">
            <m:oMathPara>
              <m:oMath>
                <m:r>
                  <m:rPr>
                    <m:sty m:val="p"/>
                  </m:rPr>
                  <w:rPr>
                    <w:rFonts w:ascii="Cambria Math" w:hAnsi="Cambria Math"/>
                  </w:rPr>
                  <m:t>Dbop</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Cdbop</m:t>
                    </m:r>
                  </m:num>
                  <m:den>
                    <m:r>
                      <w:rPr>
                        <w:rFonts w:ascii="Cambria Math" w:hAnsi="Cambria Math"/>
                      </w:rPr>
                      <m:t>Cpbop</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824E1C" w:rsidRPr="00824E1C" w:rsidRDefault="00824E1C" w:rsidP="00824E1C">
            <w:r w:rsidRPr="00824E1C">
              <w:t>Cdbop - число детей, в отношении которых установлено диспансерное наблюдение по поводу болезней органов пищеварения за период;</w:t>
            </w:r>
          </w:p>
          <w:p w:rsidR="00824E1C" w:rsidRPr="00824E1C" w:rsidRDefault="00824E1C" w:rsidP="00824E1C">
            <w:r w:rsidRPr="00824E1C">
              <w:t>Cpbop - общее число детей с впервые в жизни установленными диагнозами болезней органов пищеварения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19</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D6091E" w:rsidRDefault="00D6091E" w:rsidP="00824E1C">
            <m:oMathPara>
              <m:oMathParaPr>
                <m:jc m:val="center"/>
              </m:oMathParaPr>
              <m:oMath>
                <m:r>
                  <m:rPr>
                    <m:sty m:val="p"/>
                  </m:rPr>
                  <w:rPr>
                    <w:rFonts w:ascii="Cambria Math" w:hAnsi="Cambria Math"/>
                  </w:rPr>
                  <m:t>Ddbsk</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Cdbsk</m:t>
                    </m:r>
                  </m:num>
                  <m:den>
                    <m:r>
                      <w:rPr>
                        <w:rFonts w:ascii="Cambria Math" w:hAnsi="Cambria Math"/>
                      </w:rPr>
                      <m:t>Cpbsk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824E1C" w:rsidRPr="00824E1C" w:rsidRDefault="00824E1C" w:rsidP="00824E1C">
            <w:r w:rsidRPr="00824E1C">
              <w:t>Cdbsk - число детей, в отношении которых установлено диспансерное наблюдение по поводу болезней системы кровообращения за период</w:t>
            </w:r>
          </w:p>
          <w:p w:rsidR="00824E1C" w:rsidRPr="00824E1C" w:rsidRDefault="00824E1C" w:rsidP="00824E1C">
            <w:r w:rsidRPr="00824E1C">
              <w:t>Cpbsk - общее число детей с впервые в жизни установленными диагнозами болезней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реестры, оказанной медицинской помощи застрахованным лицам. </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20</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w:t>
            </w:r>
            <w:r w:rsidRPr="00EF3C0B">
              <w:lastRenderedPageBreak/>
              <w:t>установленными диагнозами болезней эндокринной системы, расстройства питания и нарушения обмена веществ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B80506" w:rsidRDefault="00B80506" w:rsidP="00824E1C">
            <m:oMathPara>
              <m:oMath>
                <m:r>
                  <m:rPr>
                    <m:sty m:val="p"/>
                  </m:rPr>
                  <w:rPr>
                    <w:rFonts w:ascii="Cambria Math" w:hAnsi="Cambria Math"/>
                  </w:rPr>
                  <w:lastRenderedPageBreak/>
                  <m:t>Ddbes</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Cdbes</m:t>
                    </m:r>
                  </m:num>
                  <m:den>
                    <m:r>
                      <w:rPr>
                        <w:rFonts w:ascii="Cambria Math" w:hAnsi="Cambria Math"/>
                      </w:rPr>
                      <m:t>Cpbes</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w:t>
            </w:r>
            <w:r w:rsidRPr="00824E1C">
              <w:lastRenderedPageBreak/>
              <w:t>расстройства питания и нарушения обмена веществ за период;</w:t>
            </w:r>
          </w:p>
          <w:p w:rsidR="00824E1C" w:rsidRPr="00824E1C" w:rsidRDefault="00824E1C" w:rsidP="00824E1C">
            <w:r w:rsidRPr="00824E1C">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824E1C" w:rsidRPr="00824E1C" w:rsidRDefault="00824E1C" w:rsidP="00824E1C">
            <w:r w:rsidRPr="00824E1C">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lastRenderedPageBreak/>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05154C" w:rsidRDefault="00824E1C" w:rsidP="00824E1C">
            <w:pPr>
              <w:rPr>
                <w:b/>
              </w:rPr>
            </w:pPr>
            <w:r w:rsidRPr="00824E1C">
              <w:lastRenderedPageBreak/>
              <w:t xml:space="preserve">                                                                           </w:t>
            </w:r>
            <w:r w:rsidRPr="0005154C">
              <w:rPr>
                <w:b/>
                <w:sz w:val="22"/>
              </w:rPr>
              <w:t xml:space="preserve">Оказание акушерско-гинекологической помощи </w:t>
            </w:r>
          </w:p>
        </w:tc>
      </w:tr>
      <w:tr w:rsidR="00824E1C" w:rsidRPr="00824E1C" w:rsidTr="000D1C61">
        <w:trPr>
          <w:trHeight w:val="393"/>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5154C" w:rsidRDefault="00824E1C" w:rsidP="00824E1C">
            <w:pPr>
              <w:rPr>
                <w:b/>
              </w:rPr>
            </w:pPr>
            <w:r w:rsidRPr="00824E1C">
              <w:t xml:space="preserve">                                                                   </w:t>
            </w:r>
            <w:r w:rsidRPr="0005154C">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21</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женщин, отказавшихся от искусственного прерывания беременности, от числа женщин, прошедших доабортное консультирование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05154C" w:rsidRDefault="0005154C" w:rsidP="00824E1C">
            <m:oMathPara>
              <m:oMath>
                <m:r>
                  <w:rPr>
                    <w:rFonts w:ascii="Cambria Math" w:eastAsia="Cambria Math" w:hAnsi="Cambria Math" w:cs="Cambria Math"/>
                  </w:rPr>
                  <m:t>W</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Kотк</m:t>
                    </m:r>
                  </m:num>
                  <m:den>
                    <m:r>
                      <w:rPr>
                        <w:rFonts w:ascii="Cambria Math" w:eastAsia="Cambria Math" w:hAnsi="Cambria Math" w:cs="Cambria Math"/>
                      </w:rPr>
                      <m:t>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W – доля женщин, отказавшихся от искусственного прерывания беременности, от числа женщин, прошедших доабортное консультирование за период;</w:t>
            </w:r>
          </w:p>
          <w:p w:rsidR="00824E1C" w:rsidRPr="00824E1C" w:rsidRDefault="00824E1C" w:rsidP="00824E1C">
            <w:r w:rsidRPr="00824E1C">
              <w:t xml:space="preserve">Kотк – число женщин, отказавшихся от искусственного прерывания беременности; </w:t>
            </w:r>
          </w:p>
          <w:p w:rsidR="00824E1C" w:rsidRPr="00824E1C" w:rsidRDefault="00824E1C" w:rsidP="00824E1C">
            <w:r w:rsidRPr="00824E1C">
              <w:t>K – общее число женщин, прошедших доабортное консультирование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22</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24E1C" w:rsidRDefault="0005154C" w:rsidP="00824E1C">
            <m:oMathPara>
              <m:oMath>
                <m:r>
                  <w:rPr>
                    <w:rFonts w:ascii="Cambria Math" w:eastAsia="Cambria Math" w:hAnsi="Cambria Math" w:cs="Cambria Math"/>
                  </w:rPr>
                  <m:t>Vb</m:t>
                </m:r>
                <m:r>
                  <w:rPr>
                    <w:rFonts w:ascii="Cambria Math" w:eastAsia="Cambria Math" w:hAnsi="Cambria Math" w:cs="Cambria Math"/>
                    <w:vertAlign w:val="subscript"/>
                  </w:rPr>
                  <m:t>covid</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Fb</m:t>
                    </m:r>
                    <m:r>
                      <w:rPr>
                        <w:rFonts w:ascii="Cambria Math" w:eastAsia="Cambria Math" w:hAnsi="Cambria Math" w:cs="Cambria Math"/>
                        <w:vertAlign w:val="subscript"/>
                      </w:rPr>
                      <m:t>covid</m:t>
                    </m:r>
                  </m:num>
                  <m:den>
                    <m:r>
                      <w:rPr>
                        <w:rFonts w:ascii="Cambria Math" w:eastAsia="Cambria Math" w:hAnsi="Cambria Math" w:cs="Cambria Math"/>
                      </w:rPr>
                      <m:t>Pb</m:t>
                    </m:r>
                    <m:r>
                      <w:rPr>
                        <w:rFonts w:ascii="Cambria Math" w:eastAsia="Cambria Math" w:hAnsi="Cambria Math" w:cs="Cambria Math"/>
                        <w:vertAlign w:val="subscript"/>
                      </w:rPr>
                      <m:t>covid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Vbcovid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824E1C" w:rsidRPr="00824E1C" w:rsidRDefault="00824E1C" w:rsidP="00824E1C">
            <w:r w:rsidRPr="00824E1C">
              <w:t>Fbcovid – фактическое число беременных женщин, вакцинированных от коронавирусной инфекции COVID-19, за период;</w:t>
            </w:r>
          </w:p>
          <w:p w:rsidR="00824E1C" w:rsidRPr="00824E1C" w:rsidRDefault="00824E1C" w:rsidP="00824E1C">
            <w:r w:rsidRPr="00824E1C">
              <w:t>Pbcovid – число женщин, состоящих на учете по беременности и родам на начало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(Pbcovid) и данные федерального регистра вакцинированных (Fbcovid).</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23</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EF3C0B">
              <w:lastRenderedPageBreak/>
              <w:t>установленным диагнозом злокачественное новообразование шейки матки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w:lastRenderedPageBreak/>
                  <m:t>Z</m:t>
                </m:r>
                <m:r>
                  <w:rPr>
                    <w:rFonts w:ascii="Cambria Math" w:eastAsia="Cambria Math" w:hAnsi="Cambria Math" w:cs="Cambria Math"/>
                    <w:vertAlign w:val="subscript"/>
                  </w:rPr>
                  <m:t>шм</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шм</m:t>
                    </m:r>
                  </m:num>
                  <m:den>
                    <m:r>
                      <w:rPr>
                        <w:rFonts w:ascii="Cambria Math" w:eastAsia="Cambria Math" w:hAnsi="Cambria Math" w:cs="Cambria Math"/>
                      </w:rPr>
                      <m:t>V</m:t>
                    </m:r>
                    <m:r>
                      <w:rPr>
                        <w:rFonts w:ascii="Cambria Math" w:eastAsia="Cambria Math" w:hAnsi="Cambria Math" w:cs="Cambria Math"/>
                        <w:vertAlign w:val="subscript"/>
                      </w:rPr>
                      <m:t>шм</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824E1C">
              <w:lastRenderedPageBreak/>
              <w:t>установленным диагнозом злокачественное новообразование шейки матки за период;</w:t>
            </w:r>
          </w:p>
          <w:p w:rsidR="00824E1C" w:rsidRPr="00824E1C" w:rsidRDefault="00824E1C" w:rsidP="00824E1C">
            <w:r w:rsidRPr="00824E1C">
              <w:t>A шм – число женщин с установленным диагнозом злокачественное новообразование шейки матки, выявленным впервые при диспансеризации;</w:t>
            </w:r>
          </w:p>
          <w:p w:rsidR="00824E1C" w:rsidRPr="00824E1C" w:rsidRDefault="00824E1C" w:rsidP="00824E1C">
            <w:r w:rsidRPr="00824E1C">
              <w:t>V шм – общее число женщин с установленным диагнозом злокачественное новообразование шейки матки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w:t>
            </w:r>
            <w:r w:rsidRPr="00824E1C">
              <w:lastRenderedPageBreak/>
              <w:t xml:space="preserve">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66"/>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24</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мж</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мж</m:t>
                    </m:r>
                  </m:num>
                  <m:den>
                    <m:r>
                      <w:rPr>
                        <w:rFonts w:ascii="Cambria Math" w:eastAsia="Cambria Math" w:hAnsi="Cambria Math" w:cs="Cambria Math"/>
                      </w:rPr>
                      <m:t>V</m:t>
                    </m:r>
                    <m:r>
                      <w:rPr>
                        <w:rFonts w:ascii="Cambria Math" w:eastAsia="Cambria Math" w:hAnsi="Cambria Math" w:cs="Cambria Math"/>
                        <w:vertAlign w:val="subscript"/>
                      </w:rPr>
                      <m:t>мж</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824E1C" w:rsidRPr="00824E1C" w:rsidRDefault="00824E1C" w:rsidP="00824E1C">
            <w:r w:rsidRPr="00824E1C">
              <w:t>A мж –число женщин с установленным диагнозом злокачественное новообразование молочной железы, выявленным впервые при диспансеризации;</w:t>
            </w:r>
          </w:p>
          <w:p w:rsidR="00824E1C" w:rsidRPr="00824E1C" w:rsidRDefault="00824E1C" w:rsidP="00824E1C">
            <w:r w:rsidRPr="00824E1C">
              <w:t>V мж – общее число женщин с установленным диагнозом злокачественное новообразование молочной железы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50"/>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25</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4701C" w:rsidRDefault="0084701C" w:rsidP="00824E1C">
            <m:oMathPara>
              <m:oMath>
                <m:r>
                  <w:rPr>
                    <w:rFonts w:ascii="Cambria Math" w:eastAsia="Cambria Math" w:hAnsi="Cambria Math" w:cs="Cambria Math"/>
                  </w:rPr>
                  <m:t xml:space="preserve">B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S</m:t>
                    </m:r>
                  </m:num>
                  <m:den>
                    <m:r>
                      <w:rPr>
                        <w:rFonts w:ascii="Cambria Math" w:eastAsia="Cambria Math" w:hAnsi="Cambria Math" w:cs="Cambria Math"/>
                      </w:rPr>
                      <m:t xml:space="preserve">U </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824E1C" w:rsidRPr="00824E1C" w:rsidRDefault="00824E1C" w:rsidP="00824E1C">
            <w:r w:rsidRPr="00824E1C">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824E1C" w:rsidRPr="00824E1C" w:rsidRDefault="00824E1C" w:rsidP="00824E1C">
            <w:r w:rsidRPr="00824E1C">
              <w:t>U – общее число женщин, состоявших на учете по поводу беременности и родов за период, с родоразрешением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B18A7" w:rsidRPr="00824E1C" w:rsidTr="00192E2A">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B18A7" w:rsidRPr="0005154C" w:rsidRDefault="00BB18A7" w:rsidP="00BB18A7">
            <w:pPr>
              <w:rPr>
                <w:b/>
              </w:rPr>
            </w:pPr>
            <w:r w:rsidRPr="00824E1C">
              <w:lastRenderedPageBreak/>
              <w:t xml:space="preserve">                                                                           </w:t>
            </w:r>
            <w:r w:rsidRPr="0005154C">
              <w:rPr>
                <w:b/>
                <w:sz w:val="22"/>
              </w:rPr>
              <w:t xml:space="preserve">Оказание </w:t>
            </w:r>
            <w:r>
              <w:rPr>
                <w:b/>
                <w:sz w:val="22"/>
              </w:rPr>
              <w:t xml:space="preserve">стоматологической </w:t>
            </w:r>
            <w:r w:rsidRPr="0005154C">
              <w:rPr>
                <w:b/>
                <w:sz w:val="22"/>
              </w:rPr>
              <w:t xml:space="preserve">помощи </w:t>
            </w:r>
          </w:p>
        </w:tc>
      </w:tr>
      <w:tr w:rsidR="00105AE4" w:rsidRPr="00824E1C" w:rsidTr="00D15D59">
        <w:tc>
          <w:tcPr>
            <w:tcW w:w="704" w:type="dxa"/>
            <w:tcBorders>
              <w:top w:val="single" w:sz="4" w:space="0" w:color="000000"/>
              <w:left w:val="single" w:sz="4" w:space="0" w:color="000000"/>
              <w:bottom w:val="single" w:sz="4" w:space="0" w:color="000000"/>
              <w:right w:val="single" w:sz="4" w:space="0" w:color="000000"/>
            </w:tcBorders>
          </w:tcPr>
          <w:p w:rsidR="00105AE4" w:rsidRPr="00824E1C" w:rsidRDefault="00105AE4" w:rsidP="00105AE4">
            <w:r>
              <w:t>26</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t>Выполнение объемов стоматологической медицинской помощи, распределенных комиссией на текущий год (в пересчете на УЕТ).</w:t>
            </w:r>
          </w:p>
        </w:tc>
        <w:tc>
          <w:tcPr>
            <w:tcW w:w="5641" w:type="dxa"/>
            <w:tcBorders>
              <w:top w:val="single" w:sz="4" w:space="0" w:color="000000"/>
              <w:left w:val="single" w:sz="4" w:space="0" w:color="000000"/>
              <w:bottom w:val="single" w:sz="4" w:space="0" w:color="000000"/>
              <w:right w:val="single" w:sz="4" w:space="0" w:color="000000"/>
            </w:tcBorders>
          </w:tcPr>
          <w:p w:rsidR="00105AE4" w:rsidRPr="00BE0A60" w:rsidRDefault="002E0A2C" w:rsidP="00105AE4">
            <m:oMathPara>
              <m:oMath>
                <m:r>
                  <w:rPr>
                    <w:rFonts w:ascii="Cambria Math" w:eastAsia="Cambria Math" w:hAnsi="Cambria Math" w:cs="Cambria Math"/>
                    <w:lang w:val="en-US"/>
                  </w:rPr>
                  <m:t>Vstom</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hAnsi="Cambria Math"/>
                      </w:rPr>
                      <m:t>(∑</m:t>
                    </m:r>
                    <m:r>
                      <w:rPr>
                        <w:rFonts w:ascii="Cambria Math" w:hAnsi="Cambria Math"/>
                        <w:lang w:val="en-US"/>
                      </w:rPr>
                      <m:t>stom</m:t>
                    </m:r>
                    <m:r>
                      <w:rPr>
                        <w:rFonts w:ascii="Cambria Math" w:hAnsi="Cambria Math"/>
                      </w:rPr>
                      <m:t xml:space="preserve"> /</m:t>
                    </m:r>
                    <m:r>
                      <w:rPr>
                        <w:rFonts w:ascii="Cambria Math" w:hAnsi="Cambria Math"/>
                        <w:lang w:val="en-US"/>
                      </w:rPr>
                      <m:t>Tует</m:t>
                    </m:r>
                    <m:r>
                      <w:rPr>
                        <w:rFonts w:ascii="Cambria Math" w:hAnsi="Cambria Math"/>
                      </w:rPr>
                      <m:t>)</m:t>
                    </m:r>
                  </m:num>
                  <m:den>
                    <m:d>
                      <m:dPr>
                        <m:ctrlPr>
                          <w:rPr>
                            <w:rFonts w:ascii="Cambria Math" w:hAnsi="Cambria Math"/>
                            <w:i/>
                            <w:vertAlign w:val="subscript"/>
                            <w:lang w:val="en-US"/>
                          </w:rPr>
                        </m:ctrlPr>
                      </m:dPr>
                      <m:e>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Oz*2,9</m:t>
                        </m:r>
                        <m:ctrlPr>
                          <w:rPr>
                            <w:rFonts w:ascii="Cambria Math" w:eastAsia="Cambria Math" w:hAnsi="Cambria Math" w:cs="Cambria Math"/>
                            <w:i/>
                            <w:vertAlign w:val="subscript"/>
                            <w:lang w:val="en-US"/>
                          </w:rPr>
                        </m:ctrlPr>
                      </m:e>
                    </m:d>
                    <m:r>
                      <w:rPr>
                        <w:rFonts w:ascii="Cambria Math" w:eastAsia="Cambria Math" w:hAnsi="Cambria Math" w:cs="Cambria Math"/>
                        <w:vertAlign w:val="subscript"/>
                        <w:lang w:val="en-US"/>
                      </w:rPr>
                      <m:t>*4,2</m:t>
                    </m:r>
                  </m:den>
                </m:f>
                <m:r>
                  <w:rPr>
                    <w:rFonts w:ascii="Cambria Math" w:hAnsi="Cambria Math"/>
                  </w:rPr>
                  <m:t>×100,</m:t>
                </m:r>
              </m:oMath>
            </m:oMathPara>
          </w:p>
          <w:p w:rsidR="00105AE4" w:rsidRPr="00824E1C" w:rsidRDefault="00105AE4" w:rsidP="00105AE4">
            <w:r w:rsidRPr="00824E1C">
              <w:t>где:</w:t>
            </w:r>
          </w:p>
          <w:p w:rsidR="00105AE4" w:rsidRPr="00824E1C" w:rsidRDefault="002E0A2C" w:rsidP="00105AE4">
            <w:r>
              <w:rPr>
                <w:lang w:val="en-US"/>
              </w:rPr>
              <w:t>Vstom</w:t>
            </w:r>
            <w:r w:rsidR="00105AE4" w:rsidRPr="00824E1C">
              <w:t xml:space="preserve"> – </w:t>
            </w:r>
            <w:r w:rsidR="001C5BE4">
              <w:t xml:space="preserve">процент выполнения объемов </w:t>
            </w:r>
            <w:r w:rsidR="001C5BE4" w:rsidRPr="001C5BE4">
              <w:t>стоматологической медицинской помощи, распределенных комиссией на текущий год</w:t>
            </w:r>
            <w:r w:rsidR="00105AE4" w:rsidRPr="00824E1C">
              <w:t>;</w:t>
            </w:r>
          </w:p>
          <w:p w:rsidR="00105AE4" w:rsidRPr="00824E1C" w:rsidRDefault="00105AE4" w:rsidP="00105AE4">
            <w:r>
              <w:t>∑</w:t>
            </w:r>
            <w:r>
              <w:rPr>
                <w:lang w:val="en-US"/>
              </w:rPr>
              <w:t>stom</w:t>
            </w:r>
            <w:r w:rsidRPr="00824E1C">
              <w:t xml:space="preserve"> – </w:t>
            </w:r>
            <w:r>
              <w:t>сумма стоматологической медицинской помощи, принятая к оплате за отчетный период</w:t>
            </w:r>
            <w:r w:rsidRPr="00105AE4">
              <w:t xml:space="preserve"> (</w:t>
            </w:r>
            <w:r>
              <w:t>рублей)</w:t>
            </w:r>
            <w:r w:rsidRPr="00824E1C">
              <w:t>;</w:t>
            </w:r>
          </w:p>
          <w:p w:rsidR="00B2662B" w:rsidRPr="00824E1C" w:rsidRDefault="00B2662B" w:rsidP="00B2662B">
            <w:r w:rsidRPr="00B2662B">
              <w:rPr>
                <w:i/>
                <w:lang w:val="en-US"/>
              </w:rPr>
              <w:t>T</w:t>
            </w:r>
            <w:r w:rsidRPr="00B2662B">
              <w:rPr>
                <w:i/>
              </w:rPr>
              <w:t>ует</w:t>
            </w:r>
            <w:r w:rsidRPr="00824E1C">
              <w:t xml:space="preserve"> – </w:t>
            </w:r>
            <w:r w:rsidR="00216315">
              <w:t xml:space="preserve">стоимость УЕТ по стоматологической помощи, установленной Тарифным соглашением на отчетный </w:t>
            </w:r>
            <w:r w:rsidR="00FA6ECE">
              <w:t>период</w:t>
            </w:r>
            <w:r w:rsidRPr="00824E1C">
              <w:t>;</w:t>
            </w:r>
          </w:p>
          <w:p w:rsidR="00105AE4" w:rsidRPr="00824E1C" w:rsidRDefault="00105AE4" w:rsidP="00105AE4">
            <w:r w:rsidRPr="00824E1C">
              <w:t xml:space="preserve">Pvs – </w:t>
            </w:r>
            <w:r>
              <w:t xml:space="preserve">плановое количество </w:t>
            </w:r>
            <w:r w:rsidRPr="00824E1C">
              <w:t xml:space="preserve">посещений </w:t>
            </w:r>
            <w:r>
              <w:t>по стоматологической помощи, распределенных Комиссией</w:t>
            </w:r>
            <w:r w:rsidR="00216315">
              <w:t xml:space="preserve"> на отчетный период</w:t>
            </w:r>
            <w:r w:rsidRPr="00824E1C">
              <w:t>;</w:t>
            </w:r>
          </w:p>
          <w:p w:rsidR="00105AE4" w:rsidRPr="00824E1C" w:rsidRDefault="00105AE4" w:rsidP="00105AE4">
            <w:r w:rsidRPr="00824E1C">
              <w:t xml:space="preserve">Оz – </w:t>
            </w:r>
            <w:r>
              <w:t>плановое количество обращений</w:t>
            </w:r>
            <w:r w:rsidRPr="00824E1C">
              <w:t xml:space="preserve"> </w:t>
            </w:r>
            <w:r>
              <w:t>по стоматологической помощи, распределенных Комиссией</w:t>
            </w:r>
            <w:r w:rsidR="00216315">
              <w:t xml:space="preserve"> на отчетный период</w:t>
            </w:r>
            <w:r w:rsidRPr="00824E1C">
              <w:t>;</w:t>
            </w:r>
          </w:p>
          <w:p w:rsidR="00105AE4" w:rsidRDefault="00105AE4" w:rsidP="00105AE4">
            <w:r>
              <w:t>2,9</w:t>
            </w:r>
            <w:r w:rsidRPr="00824E1C">
              <w:t xml:space="preserve"> – коэффициент перевода обращений в посещения</w:t>
            </w:r>
            <w:r>
              <w:t>;</w:t>
            </w:r>
          </w:p>
          <w:p w:rsidR="00105AE4" w:rsidRPr="00824E1C" w:rsidRDefault="00105AE4" w:rsidP="00105AE4">
            <w:r>
              <w:t xml:space="preserve">4,2 - </w:t>
            </w:r>
            <w:r w:rsidR="00B2662B" w:rsidRPr="00B2662B">
              <w:t>средняя кратность УЕТ в одном посещении</w:t>
            </w:r>
            <w:r w:rsidRPr="00824E1C">
              <w:t>.</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 xml:space="preserve">Источником информации являются реестры, оказанной медицинской помощи застрахованным лицам </w:t>
            </w:r>
            <w:r>
              <w:t>по</w:t>
            </w:r>
            <w:r w:rsidRPr="00824E1C">
              <w:t xml:space="preserve"> стоматологическо</w:t>
            </w:r>
            <w:r>
              <w:t>й</w:t>
            </w:r>
            <w:r w:rsidRPr="00824E1C">
              <w:t xml:space="preserve"> </w:t>
            </w:r>
            <w:r>
              <w:t>помощи.</w:t>
            </w:r>
          </w:p>
          <w:p w:rsidR="00105AE4" w:rsidRPr="00824E1C" w:rsidRDefault="00105AE4" w:rsidP="00105AE4"/>
        </w:tc>
      </w:tr>
    </w:tbl>
    <w:p w:rsidR="00824E1C" w:rsidRPr="00824E1C" w:rsidRDefault="00824E1C" w:rsidP="00824E1C"/>
    <w:p w:rsidR="00824E1C" w:rsidRPr="00824E1C" w:rsidRDefault="00824E1C" w:rsidP="003B03EB">
      <w:pPr>
        <w:spacing w:before="120" w:after="120"/>
      </w:pPr>
      <w:r w:rsidRPr="00824E1C">
        <w:t>* по набору кодов Международной статистической классификацией болезней и проблем, связанных со здоровьем, десятого пересмотра (МКБ-10)</w:t>
      </w:r>
    </w:p>
    <w:p w:rsidR="00824E1C" w:rsidRPr="00824E1C" w:rsidRDefault="00824E1C" w:rsidP="003B03EB">
      <w:pPr>
        <w:spacing w:before="120" w:after="120"/>
      </w:pPr>
      <w:r w:rsidRPr="00824E1C">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p w:rsidR="007C3E57" w:rsidRDefault="007C3E57" w:rsidP="007C3E57">
      <w:pPr>
        <w:pStyle w:val="ConsPlusNormal"/>
        <w:spacing w:before="120"/>
        <w:ind w:firstLine="5954"/>
        <w:jc w:val="both"/>
        <w:rPr>
          <w:rFonts w:ascii="Times New Roman" w:hAnsi="Times New Roman" w:cs="Times New Roman"/>
          <w:sz w:val="24"/>
        </w:rPr>
        <w:sectPr w:rsidR="007C3E57" w:rsidSect="00824E1C">
          <w:footerReference w:type="default" r:id="rId11"/>
          <w:pgSz w:w="16838" w:h="11906" w:orient="landscape"/>
          <w:pgMar w:top="1418" w:right="1134" w:bottom="851" w:left="709" w:header="709" w:footer="709" w:gutter="0"/>
          <w:cols w:space="708"/>
          <w:titlePg/>
          <w:docGrid w:linePitch="360"/>
        </w:sectPr>
      </w:pPr>
    </w:p>
    <w:p w:rsidR="007C3E57" w:rsidRPr="00472B25" w:rsidRDefault="007C3E57" w:rsidP="007C3E57">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 xml:space="preserve">Приложение № </w:t>
      </w:r>
      <w:r w:rsidR="0039468D">
        <w:rPr>
          <w:rFonts w:ascii="Times New Roman" w:hAnsi="Times New Roman" w:cs="Times New Roman"/>
          <w:sz w:val="24"/>
        </w:rPr>
        <w:t>4</w:t>
      </w:r>
    </w:p>
    <w:p w:rsidR="007C3E57" w:rsidRPr="00472B25" w:rsidRDefault="007C3E57" w:rsidP="007C3E57">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7C3E57" w:rsidRPr="00824E1C" w:rsidRDefault="007C3E57" w:rsidP="007C3E57">
      <w:pPr>
        <w:rPr>
          <w:sz w:val="28"/>
        </w:rPr>
      </w:pPr>
    </w:p>
    <w:p w:rsidR="007C3E57" w:rsidRPr="00824E1C" w:rsidRDefault="007C3E57" w:rsidP="007C3E57"/>
    <w:p w:rsidR="007C3E57" w:rsidRPr="007C3E57" w:rsidRDefault="00BE0C4E" w:rsidP="007C3E57">
      <w:pPr>
        <w:jc w:val="center"/>
        <w:rPr>
          <w:b/>
          <w:sz w:val="28"/>
        </w:rPr>
      </w:pPr>
      <w:r>
        <w:rPr>
          <w:b/>
          <w:sz w:val="28"/>
        </w:rPr>
        <w:t>ЦЕЛЕВОЕ ЗНАЧЕНИЕ</w:t>
      </w:r>
      <w:r w:rsidR="007C3E57" w:rsidRPr="007C3E57">
        <w:rPr>
          <w:b/>
          <w:sz w:val="28"/>
        </w:rPr>
        <w:t xml:space="preserve"> ПОКАЗАТЕЛ</w:t>
      </w:r>
      <w:r>
        <w:rPr>
          <w:b/>
          <w:sz w:val="28"/>
        </w:rPr>
        <w:t>ЕЙ</w:t>
      </w:r>
    </w:p>
    <w:p w:rsidR="007C3E57" w:rsidRDefault="007C3E57" w:rsidP="007C3E57">
      <w:pPr>
        <w:jc w:val="center"/>
        <w:rPr>
          <w:b/>
          <w:sz w:val="28"/>
        </w:rPr>
      </w:pPr>
      <w:r w:rsidRPr="007C3E57">
        <w:rPr>
          <w:b/>
          <w:sz w:val="28"/>
        </w:rPr>
        <w:t>РЕЗУЛЬТАТИВНОСТИ</w:t>
      </w:r>
    </w:p>
    <w:p w:rsidR="007C3E57" w:rsidRDefault="007C3E57" w:rsidP="007C3E57">
      <w:pPr>
        <w:jc w:val="center"/>
        <w:rPr>
          <w:b/>
          <w:sz w:val="28"/>
        </w:rPr>
      </w:pPr>
    </w:p>
    <w:tbl>
      <w:tblPr>
        <w:tblpPr w:leftFromText="180" w:rightFromText="180" w:vertAnchor="text" w:tblpX="-617" w:tblpY="1"/>
        <w:tblOverlap w:val="never"/>
        <w:tblW w:w="10612" w:type="dxa"/>
        <w:tblLayout w:type="fixed"/>
        <w:tblLook w:val="04A0" w:firstRow="1" w:lastRow="0" w:firstColumn="1" w:lastColumn="0" w:noHBand="0" w:noVBand="1"/>
      </w:tblPr>
      <w:tblGrid>
        <w:gridCol w:w="2093"/>
        <w:gridCol w:w="7087"/>
        <w:gridCol w:w="1423"/>
        <w:gridCol w:w="9"/>
      </w:tblGrid>
      <w:tr w:rsidR="007C3E57" w:rsidRPr="00714058" w:rsidTr="00BE0C4E">
        <w:trPr>
          <w:gridAfter w:val="1"/>
          <w:wAfter w:w="9" w:type="dxa"/>
          <w:trHeight w:val="550"/>
          <w:tblHeader/>
        </w:trPr>
        <w:tc>
          <w:tcPr>
            <w:tcW w:w="20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C3E57" w:rsidRPr="0089627B" w:rsidRDefault="007C3E57" w:rsidP="00570463">
            <w:pPr>
              <w:jc w:val="center"/>
              <w:rPr>
                <w:b/>
                <w:sz w:val="22"/>
                <w:szCs w:val="22"/>
              </w:rPr>
            </w:pPr>
            <w:r w:rsidRPr="0089627B">
              <w:rPr>
                <w:b/>
                <w:sz w:val="22"/>
                <w:szCs w:val="22"/>
              </w:rPr>
              <w:t>№ показателя</w:t>
            </w:r>
            <w:r w:rsidR="00BE0C4E">
              <w:rPr>
                <w:b/>
                <w:sz w:val="22"/>
                <w:szCs w:val="22"/>
              </w:rPr>
              <w:t xml:space="preserve"> результативности</w:t>
            </w:r>
          </w:p>
        </w:tc>
        <w:tc>
          <w:tcPr>
            <w:tcW w:w="7087" w:type="dxa"/>
            <w:tcBorders>
              <w:top w:val="single" w:sz="8" w:space="0" w:color="auto"/>
              <w:left w:val="nil"/>
              <w:bottom w:val="single" w:sz="8" w:space="0" w:color="auto"/>
              <w:right w:val="single" w:sz="4" w:space="0" w:color="auto"/>
            </w:tcBorders>
            <w:shd w:val="clear" w:color="auto" w:fill="auto"/>
            <w:vAlign w:val="center"/>
            <w:hideMark/>
          </w:tcPr>
          <w:p w:rsidR="007C3E57" w:rsidRPr="0089627B" w:rsidRDefault="007C3E57" w:rsidP="00570463">
            <w:pPr>
              <w:jc w:val="center"/>
              <w:rPr>
                <w:b/>
                <w:sz w:val="22"/>
                <w:szCs w:val="22"/>
              </w:rPr>
            </w:pPr>
            <w:r w:rsidRPr="0089627B">
              <w:rPr>
                <w:b/>
                <w:sz w:val="22"/>
                <w:szCs w:val="22"/>
              </w:rPr>
              <w:t>Наименование показателя</w:t>
            </w:r>
          </w:p>
        </w:tc>
        <w:tc>
          <w:tcPr>
            <w:tcW w:w="1423" w:type="dxa"/>
            <w:tcBorders>
              <w:top w:val="single" w:sz="4" w:space="0" w:color="auto"/>
              <w:left w:val="nil"/>
              <w:bottom w:val="single" w:sz="4" w:space="0" w:color="auto"/>
              <w:right w:val="single" w:sz="4" w:space="0" w:color="auto"/>
            </w:tcBorders>
            <w:vAlign w:val="center"/>
          </w:tcPr>
          <w:p w:rsidR="007C3E57" w:rsidRPr="0089627B" w:rsidRDefault="007C3E57" w:rsidP="007C3E57">
            <w:pPr>
              <w:jc w:val="center"/>
              <w:rPr>
                <w:b/>
                <w:sz w:val="22"/>
                <w:szCs w:val="22"/>
              </w:rPr>
            </w:pPr>
            <w:r w:rsidRPr="0089627B">
              <w:rPr>
                <w:b/>
                <w:sz w:val="22"/>
                <w:szCs w:val="22"/>
              </w:rPr>
              <w:t>Плановый показатель</w:t>
            </w:r>
          </w:p>
        </w:tc>
      </w:tr>
      <w:tr w:rsidR="007C3E57" w:rsidRPr="00714058" w:rsidTr="00BE0C4E">
        <w:trPr>
          <w:trHeight w:val="403"/>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Блок 1. Взрослое население (в возрасте 18 лет и старше)</w:t>
            </w:r>
          </w:p>
        </w:tc>
      </w:tr>
      <w:tr w:rsidR="007C3E57" w:rsidRPr="00714058" w:rsidTr="00BE0C4E">
        <w:trPr>
          <w:trHeight w:val="404"/>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537"/>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95</w:t>
            </w:r>
            <w:r w:rsidR="00570463" w:rsidRPr="00714058">
              <w:rPr>
                <w:sz w:val="22"/>
                <w:szCs w:val="22"/>
              </w:rPr>
              <w:t>%</w:t>
            </w:r>
          </w:p>
        </w:tc>
      </w:tr>
      <w:tr w:rsidR="007C3E57" w:rsidRPr="00714058" w:rsidTr="00BE0C4E">
        <w:trPr>
          <w:trHeight w:val="517"/>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Оценка эффективности диспансерного наблюдения</w:t>
            </w:r>
          </w:p>
        </w:tc>
      </w:tr>
      <w:tr w:rsidR="007C3E57" w:rsidRPr="00714058" w:rsidTr="00BE0C4E">
        <w:trPr>
          <w:gridAfter w:val="1"/>
          <w:wAfter w:w="9" w:type="dxa"/>
          <w:trHeight w:val="978"/>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1029"/>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93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A51824" w:rsidP="007C3E57">
            <w:pPr>
              <w:jc w:val="center"/>
              <w:rPr>
                <w:sz w:val="22"/>
                <w:szCs w:val="22"/>
              </w:rPr>
            </w:pPr>
            <w:r>
              <w:rPr>
                <w:sz w:val="22"/>
                <w:szCs w:val="22"/>
              </w:rPr>
              <w:t>8</w:t>
            </w:r>
            <w:r w:rsidR="007C3E57" w:rsidRPr="00714058">
              <w:rPr>
                <w:sz w:val="22"/>
                <w:szCs w:val="22"/>
              </w:rPr>
              <w:t>0</w:t>
            </w:r>
            <w:r w:rsidR="00570463" w:rsidRPr="00714058">
              <w:rPr>
                <w:sz w:val="22"/>
                <w:szCs w:val="22"/>
              </w:rPr>
              <w:t>%</w:t>
            </w:r>
          </w:p>
        </w:tc>
      </w:tr>
      <w:tr w:rsidR="007C3E57" w:rsidRPr="00714058" w:rsidTr="00BE0C4E">
        <w:trPr>
          <w:trHeight w:val="462"/>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2. Детское население (от 0 до 17 лет включительно)</w:t>
            </w:r>
          </w:p>
        </w:tc>
      </w:tr>
      <w:tr w:rsidR="007C3E57" w:rsidRPr="00714058" w:rsidTr="00BE0C4E">
        <w:trPr>
          <w:trHeight w:val="543"/>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EC1990" w:rsidRPr="00714058" w:rsidTr="00BE0C4E">
        <w:trPr>
          <w:gridAfter w:val="1"/>
          <w:wAfter w:w="9" w:type="dxa"/>
          <w:trHeight w:val="434"/>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EC1990" w:rsidRPr="00714058" w:rsidRDefault="00EC1990" w:rsidP="00EC1990">
            <w:pPr>
              <w:jc w:val="center"/>
              <w:rPr>
                <w:sz w:val="22"/>
                <w:szCs w:val="22"/>
              </w:rPr>
            </w:pPr>
            <w:r w:rsidRPr="00714058">
              <w:rPr>
                <w:sz w:val="22"/>
                <w:szCs w:val="22"/>
              </w:rPr>
              <w:t>1</w:t>
            </w:r>
            <w:r w:rsidR="007429AE">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EC1990" w:rsidRPr="00714058" w:rsidRDefault="00EC1990" w:rsidP="00EC1990">
            <w:pPr>
              <w:rPr>
                <w:sz w:val="22"/>
                <w:szCs w:val="22"/>
              </w:rPr>
            </w:pPr>
            <w:r w:rsidRPr="00714058">
              <w:rPr>
                <w:sz w:val="22"/>
                <w:szCs w:val="22"/>
              </w:rPr>
              <w:t>Охват вакцинацией детей в рамках Национального календаря прививок.</w:t>
            </w:r>
          </w:p>
        </w:tc>
        <w:tc>
          <w:tcPr>
            <w:tcW w:w="1423" w:type="dxa"/>
            <w:tcBorders>
              <w:top w:val="single" w:sz="4" w:space="0" w:color="auto"/>
              <w:left w:val="nil"/>
              <w:bottom w:val="single" w:sz="4" w:space="0" w:color="auto"/>
              <w:right w:val="single" w:sz="4" w:space="0" w:color="auto"/>
            </w:tcBorders>
            <w:vAlign w:val="center"/>
          </w:tcPr>
          <w:p w:rsidR="00EC1990" w:rsidRPr="00714058" w:rsidRDefault="00EC1990" w:rsidP="00EC1990">
            <w:pPr>
              <w:jc w:val="center"/>
              <w:rPr>
                <w:sz w:val="22"/>
                <w:szCs w:val="22"/>
              </w:rPr>
            </w:pPr>
            <w:r w:rsidRPr="00714058">
              <w:rPr>
                <w:sz w:val="22"/>
                <w:szCs w:val="22"/>
              </w:rPr>
              <w:t>95%</w:t>
            </w:r>
          </w:p>
        </w:tc>
      </w:tr>
      <w:tr w:rsidR="007C3E57" w:rsidRPr="00714058" w:rsidTr="00BE0C4E">
        <w:trPr>
          <w:gridAfter w:val="1"/>
          <w:wAfter w:w="9" w:type="dxa"/>
          <w:trHeight w:val="126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429AE">
            <w:pPr>
              <w:jc w:val="center"/>
              <w:rPr>
                <w:sz w:val="22"/>
                <w:szCs w:val="22"/>
              </w:rPr>
            </w:pPr>
            <w:r w:rsidRPr="00714058">
              <w:rPr>
                <w:sz w:val="22"/>
                <w:szCs w:val="22"/>
              </w:rPr>
              <w:t>1</w:t>
            </w:r>
            <w:r w:rsidR="007429AE">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570463">
            <w:pPr>
              <w:jc w:val="center"/>
              <w:rPr>
                <w:sz w:val="22"/>
                <w:szCs w:val="22"/>
              </w:rPr>
            </w:pPr>
            <w:r w:rsidRPr="00714058">
              <w:rPr>
                <w:sz w:val="22"/>
                <w:szCs w:val="22"/>
              </w:rPr>
              <w:t>70</w:t>
            </w:r>
            <w:r w:rsidR="00570463" w:rsidRPr="00714058">
              <w:rPr>
                <w:sz w:val="22"/>
                <w:szCs w:val="22"/>
              </w:rPr>
              <w:t>%</w:t>
            </w:r>
          </w:p>
        </w:tc>
      </w:tr>
      <w:tr w:rsidR="007C3E57" w:rsidRPr="00714058" w:rsidTr="00BE0C4E">
        <w:trPr>
          <w:gridAfter w:val="1"/>
          <w:wAfter w:w="9" w:type="dxa"/>
          <w:trHeight w:val="840"/>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w:t>
            </w:r>
            <w:r w:rsidR="007429AE">
              <w:rPr>
                <w:sz w:val="22"/>
                <w:szCs w:val="22"/>
              </w:rPr>
              <w:t>7</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95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lastRenderedPageBreak/>
              <w:t>18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64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1045"/>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7429AE">
              <w:rPr>
                <w:sz w:val="22"/>
                <w:szCs w:val="22"/>
              </w:rPr>
              <w:t>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3. Оказание акушерско-гинекологической помощи</w:t>
            </w:r>
          </w:p>
        </w:tc>
      </w:tr>
      <w:tr w:rsidR="007C3E57" w:rsidRPr="00714058" w:rsidTr="00BE0C4E">
        <w:trPr>
          <w:trHeight w:val="468"/>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4</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10</w:t>
            </w:r>
            <w:r w:rsidR="00570463" w:rsidRPr="00714058">
              <w:rPr>
                <w:sz w:val="22"/>
                <w:szCs w:val="22"/>
              </w:rPr>
              <w:t>%</w:t>
            </w:r>
          </w:p>
        </w:tc>
      </w:tr>
      <w:tr w:rsidR="007C3E57" w:rsidRPr="00714058" w:rsidTr="00BE0C4E">
        <w:trPr>
          <w:gridAfter w:val="1"/>
          <w:wAfter w:w="9" w:type="dxa"/>
          <w:trHeight w:val="63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89</w:t>
            </w:r>
            <w:r w:rsidR="00570463" w:rsidRPr="00714058">
              <w:rPr>
                <w:sz w:val="22"/>
                <w:szCs w:val="22"/>
              </w:rPr>
              <w:t>%</w:t>
            </w:r>
          </w:p>
        </w:tc>
      </w:tr>
      <w:tr w:rsidR="002822DC" w:rsidRPr="00714058" w:rsidTr="00192E2A">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2822DC" w:rsidRPr="00714058" w:rsidRDefault="002822DC" w:rsidP="002822DC">
            <w:pPr>
              <w:rPr>
                <w:sz w:val="22"/>
                <w:szCs w:val="22"/>
              </w:rPr>
            </w:pPr>
            <w:r w:rsidRPr="00714058">
              <w:rPr>
                <w:b/>
                <w:sz w:val="22"/>
                <w:szCs w:val="22"/>
              </w:rPr>
              <w:t xml:space="preserve">Блок </w:t>
            </w:r>
            <w:r>
              <w:rPr>
                <w:b/>
                <w:sz w:val="22"/>
                <w:szCs w:val="22"/>
              </w:rPr>
              <w:t>4</w:t>
            </w:r>
            <w:r w:rsidRPr="00714058">
              <w:rPr>
                <w:b/>
                <w:sz w:val="22"/>
                <w:szCs w:val="22"/>
              </w:rPr>
              <w:t xml:space="preserve">. Оказание </w:t>
            </w:r>
            <w:r>
              <w:rPr>
                <w:b/>
                <w:sz w:val="22"/>
                <w:szCs w:val="22"/>
              </w:rPr>
              <w:t>стоматологической</w:t>
            </w:r>
            <w:r w:rsidRPr="00714058">
              <w:rPr>
                <w:b/>
                <w:sz w:val="22"/>
                <w:szCs w:val="22"/>
              </w:rPr>
              <w:t xml:space="preserve"> помощи</w:t>
            </w:r>
          </w:p>
        </w:tc>
      </w:tr>
      <w:tr w:rsidR="002822DC" w:rsidRPr="00714058" w:rsidTr="00192E2A">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2DC" w:rsidRPr="00714058" w:rsidRDefault="002822DC" w:rsidP="00192E2A">
            <w:pPr>
              <w:jc w:val="center"/>
              <w:rPr>
                <w:sz w:val="22"/>
                <w:szCs w:val="22"/>
              </w:rPr>
            </w:pPr>
            <w:r w:rsidRPr="00714058">
              <w:rPr>
                <w:sz w:val="22"/>
                <w:szCs w:val="22"/>
              </w:rPr>
              <w:t>2</w:t>
            </w:r>
            <w:r>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2822DC" w:rsidRPr="00714058" w:rsidRDefault="002822DC" w:rsidP="00192E2A">
            <w:pPr>
              <w:rPr>
                <w:sz w:val="22"/>
                <w:szCs w:val="22"/>
              </w:rPr>
            </w:pPr>
            <w:r>
              <w:t>Выполнение объемов стоматологической медицинской помощи, распределенных комиссией на текущий год (в пересчете на УЕТ).</w:t>
            </w:r>
          </w:p>
        </w:tc>
        <w:tc>
          <w:tcPr>
            <w:tcW w:w="1423" w:type="dxa"/>
            <w:tcBorders>
              <w:top w:val="single" w:sz="4" w:space="0" w:color="auto"/>
              <w:left w:val="nil"/>
              <w:bottom w:val="single" w:sz="4" w:space="0" w:color="auto"/>
              <w:right w:val="single" w:sz="4" w:space="0" w:color="auto"/>
            </w:tcBorders>
          </w:tcPr>
          <w:p w:rsidR="002822DC" w:rsidRPr="00714058" w:rsidRDefault="002822DC" w:rsidP="00192E2A">
            <w:pPr>
              <w:rPr>
                <w:sz w:val="22"/>
                <w:szCs w:val="22"/>
              </w:rPr>
            </w:pPr>
          </w:p>
          <w:p w:rsidR="002822DC" w:rsidRPr="00714058" w:rsidRDefault="002822DC" w:rsidP="00192E2A">
            <w:pPr>
              <w:jc w:val="center"/>
              <w:rPr>
                <w:sz w:val="22"/>
                <w:szCs w:val="22"/>
              </w:rPr>
            </w:pPr>
            <w:r w:rsidRPr="00714058">
              <w:rPr>
                <w:sz w:val="22"/>
                <w:szCs w:val="22"/>
              </w:rPr>
              <w:t>1</w:t>
            </w:r>
            <w:r>
              <w:rPr>
                <w:sz w:val="22"/>
                <w:szCs w:val="22"/>
              </w:rPr>
              <w:t>0</w:t>
            </w:r>
            <w:r w:rsidRPr="00714058">
              <w:rPr>
                <w:sz w:val="22"/>
                <w:szCs w:val="22"/>
              </w:rPr>
              <w:t>0%</w:t>
            </w:r>
          </w:p>
        </w:tc>
      </w:tr>
    </w:tbl>
    <w:p w:rsidR="007C3E57" w:rsidRDefault="007C3E57" w:rsidP="00510891">
      <w:pPr>
        <w:jc w:val="center"/>
        <w:rPr>
          <w:b/>
          <w:sz w:val="28"/>
        </w:rPr>
      </w:pPr>
    </w:p>
    <w:sectPr w:rsidR="007C3E57" w:rsidSect="00510891">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9B2" w:rsidRDefault="008419B2">
      <w:r>
        <w:separator/>
      </w:r>
    </w:p>
  </w:endnote>
  <w:endnote w:type="continuationSeparator" w:id="0">
    <w:p w:rsidR="008419B2" w:rsidRDefault="00841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2774"/>
      <w:docPartObj>
        <w:docPartGallery w:val="Page Numbers (Bottom of Page)"/>
        <w:docPartUnique/>
      </w:docPartObj>
    </w:sdtPr>
    <w:sdtEndPr/>
    <w:sdtContent>
      <w:p w:rsidR="004C030A" w:rsidRPr="00824E1C" w:rsidRDefault="004C030A" w:rsidP="00824E1C">
        <w:r w:rsidRPr="00824E1C">
          <w:fldChar w:fldCharType="begin"/>
        </w:r>
        <w:r w:rsidRPr="00824E1C">
          <w:instrText>PAGE   \* MERGEFORMAT</w:instrText>
        </w:r>
        <w:r w:rsidRPr="00824E1C">
          <w:fldChar w:fldCharType="separate"/>
        </w:r>
        <w:r w:rsidR="007629D7">
          <w:rPr>
            <w:noProof/>
          </w:rPr>
          <w:t>2</w:t>
        </w:r>
        <w:r w:rsidRPr="00824E1C">
          <w:fldChar w:fldCharType="end"/>
        </w:r>
      </w:p>
    </w:sdtContent>
  </w:sdt>
  <w:p w:rsidR="004C030A" w:rsidRPr="00824E1C" w:rsidRDefault="004C030A" w:rsidP="00824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4C030A" w:rsidRDefault="004C030A">
        <w:pPr>
          <w:pStyle w:val="ac"/>
          <w:jc w:val="center"/>
        </w:pPr>
        <w:r>
          <w:fldChar w:fldCharType="begin"/>
        </w:r>
        <w:r>
          <w:instrText>PAGE   \* MERGEFORMAT</w:instrText>
        </w:r>
        <w:r>
          <w:fldChar w:fldCharType="separate"/>
        </w:r>
        <w:r w:rsidR="007629D7">
          <w:rPr>
            <w:noProof/>
          </w:rPr>
          <w:t>22</w:t>
        </w:r>
        <w:r>
          <w:fldChar w:fldCharType="end"/>
        </w:r>
      </w:p>
    </w:sdtContent>
  </w:sdt>
  <w:p w:rsidR="004C030A" w:rsidRDefault="004C030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9B2" w:rsidRDefault="008419B2">
      <w:r>
        <w:separator/>
      </w:r>
    </w:p>
  </w:footnote>
  <w:footnote w:type="continuationSeparator" w:id="0">
    <w:p w:rsidR="008419B2" w:rsidRDefault="00841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0A" w:rsidRPr="00824E1C" w:rsidRDefault="004C030A" w:rsidP="00824E1C"/>
  <w:p w:rsidR="004C030A" w:rsidRPr="00824E1C" w:rsidRDefault="004C030A" w:rsidP="00824E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0A" w:rsidRPr="00824E1C" w:rsidRDefault="004C030A" w:rsidP="00824E1C"/>
  <w:p w:rsidR="004C030A" w:rsidRPr="00824E1C" w:rsidRDefault="004C030A" w:rsidP="00824E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10"/>
  </w:num>
  <w:num w:numId="5">
    <w:abstractNumId w:val="8"/>
  </w:num>
  <w:num w:numId="6">
    <w:abstractNumId w:val="0"/>
  </w:num>
  <w:num w:numId="7">
    <w:abstractNumId w:val="16"/>
  </w:num>
  <w:num w:numId="8">
    <w:abstractNumId w:val="7"/>
  </w:num>
  <w:num w:numId="9">
    <w:abstractNumId w:val="11"/>
  </w:num>
  <w:num w:numId="10">
    <w:abstractNumId w:val="14"/>
  </w:num>
  <w:num w:numId="11">
    <w:abstractNumId w:val="12"/>
  </w:num>
  <w:num w:numId="12">
    <w:abstractNumId w:val="2"/>
  </w:num>
  <w:num w:numId="13">
    <w:abstractNumId w:val="3"/>
  </w:num>
  <w:num w:numId="14">
    <w:abstractNumId w:val="18"/>
  </w:num>
  <w:num w:numId="15">
    <w:abstractNumId w:val="15"/>
  </w:num>
  <w:num w:numId="16">
    <w:abstractNumId w:val="9"/>
  </w:num>
  <w:num w:numId="17">
    <w:abstractNumId w:val="6"/>
  </w:num>
  <w:num w:numId="18">
    <w:abstractNumId w:val="1"/>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6CB"/>
    <w:rsid w:val="00000670"/>
    <w:rsid w:val="00001134"/>
    <w:rsid w:val="0000730F"/>
    <w:rsid w:val="000261C0"/>
    <w:rsid w:val="00034040"/>
    <w:rsid w:val="00037436"/>
    <w:rsid w:val="0005154C"/>
    <w:rsid w:val="000702A5"/>
    <w:rsid w:val="00082328"/>
    <w:rsid w:val="000A34AA"/>
    <w:rsid w:val="000A725C"/>
    <w:rsid w:val="000C3C1E"/>
    <w:rsid w:val="000C4A74"/>
    <w:rsid w:val="000D1C61"/>
    <w:rsid w:val="000D25C3"/>
    <w:rsid w:val="00105AE4"/>
    <w:rsid w:val="0011267F"/>
    <w:rsid w:val="001222CA"/>
    <w:rsid w:val="00125116"/>
    <w:rsid w:val="0012546B"/>
    <w:rsid w:val="00147990"/>
    <w:rsid w:val="00163FAA"/>
    <w:rsid w:val="001666E8"/>
    <w:rsid w:val="00184471"/>
    <w:rsid w:val="001874DE"/>
    <w:rsid w:val="00192E2A"/>
    <w:rsid w:val="001B2DF0"/>
    <w:rsid w:val="001C4147"/>
    <w:rsid w:val="001C54A5"/>
    <w:rsid w:val="001C5BE4"/>
    <w:rsid w:val="001C6005"/>
    <w:rsid w:val="001C7E47"/>
    <w:rsid w:val="001D2900"/>
    <w:rsid w:val="001D3B2E"/>
    <w:rsid w:val="001F403E"/>
    <w:rsid w:val="001F4885"/>
    <w:rsid w:val="00210A18"/>
    <w:rsid w:val="00216315"/>
    <w:rsid w:val="00216BC0"/>
    <w:rsid w:val="00227A26"/>
    <w:rsid w:val="002317B2"/>
    <w:rsid w:val="0023749F"/>
    <w:rsid w:val="00250320"/>
    <w:rsid w:val="00257564"/>
    <w:rsid w:val="002822DC"/>
    <w:rsid w:val="002A39C4"/>
    <w:rsid w:val="002B1098"/>
    <w:rsid w:val="002B53B8"/>
    <w:rsid w:val="002C227C"/>
    <w:rsid w:val="002D4F60"/>
    <w:rsid w:val="002E0A2C"/>
    <w:rsid w:val="002E0A44"/>
    <w:rsid w:val="002F3A13"/>
    <w:rsid w:val="00303AA0"/>
    <w:rsid w:val="00303B37"/>
    <w:rsid w:val="00310F66"/>
    <w:rsid w:val="00313A2E"/>
    <w:rsid w:val="00314DBB"/>
    <w:rsid w:val="00320364"/>
    <w:rsid w:val="0032171A"/>
    <w:rsid w:val="0033084B"/>
    <w:rsid w:val="003353FF"/>
    <w:rsid w:val="003358B6"/>
    <w:rsid w:val="00337BCB"/>
    <w:rsid w:val="0034320F"/>
    <w:rsid w:val="00356047"/>
    <w:rsid w:val="00356441"/>
    <w:rsid w:val="00363481"/>
    <w:rsid w:val="0036569C"/>
    <w:rsid w:val="00367419"/>
    <w:rsid w:val="00375FBA"/>
    <w:rsid w:val="0039345C"/>
    <w:rsid w:val="0039468D"/>
    <w:rsid w:val="003B03EB"/>
    <w:rsid w:val="003B07A8"/>
    <w:rsid w:val="003B117A"/>
    <w:rsid w:val="003B3A82"/>
    <w:rsid w:val="003D730E"/>
    <w:rsid w:val="003F1A2C"/>
    <w:rsid w:val="0041615D"/>
    <w:rsid w:val="00416902"/>
    <w:rsid w:val="004217DF"/>
    <w:rsid w:val="0042498F"/>
    <w:rsid w:val="004306C8"/>
    <w:rsid w:val="004554A9"/>
    <w:rsid w:val="004558AC"/>
    <w:rsid w:val="00460A66"/>
    <w:rsid w:val="00472B25"/>
    <w:rsid w:val="00494EEC"/>
    <w:rsid w:val="004C030A"/>
    <w:rsid w:val="004D6916"/>
    <w:rsid w:val="004E727E"/>
    <w:rsid w:val="00500D89"/>
    <w:rsid w:val="00510891"/>
    <w:rsid w:val="00570463"/>
    <w:rsid w:val="0057120E"/>
    <w:rsid w:val="005879A5"/>
    <w:rsid w:val="005A6D40"/>
    <w:rsid w:val="005C0CA6"/>
    <w:rsid w:val="005D601C"/>
    <w:rsid w:val="005D6E3F"/>
    <w:rsid w:val="005E052F"/>
    <w:rsid w:val="005F4640"/>
    <w:rsid w:val="005F4EFD"/>
    <w:rsid w:val="0061752E"/>
    <w:rsid w:val="00625CA6"/>
    <w:rsid w:val="00647EFF"/>
    <w:rsid w:val="006568A9"/>
    <w:rsid w:val="006630C4"/>
    <w:rsid w:val="00671421"/>
    <w:rsid w:val="006759A6"/>
    <w:rsid w:val="00691789"/>
    <w:rsid w:val="006D4D37"/>
    <w:rsid w:val="006E6992"/>
    <w:rsid w:val="00714058"/>
    <w:rsid w:val="0071536C"/>
    <w:rsid w:val="007161F0"/>
    <w:rsid w:val="00717F68"/>
    <w:rsid w:val="00736329"/>
    <w:rsid w:val="007429AE"/>
    <w:rsid w:val="00746EB3"/>
    <w:rsid w:val="00752F84"/>
    <w:rsid w:val="00755E73"/>
    <w:rsid w:val="007629D7"/>
    <w:rsid w:val="0076749A"/>
    <w:rsid w:val="007A0EF5"/>
    <w:rsid w:val="007A3603"/>
    <w:rsid w:val="007C3E57"/>
    <w:rsid w:val="007C5DDE"/>
    <w:rsid w:val="007C6575"/>
    <w:rsid w:val="007E40BF"/>
    <w:rsid w:val="00800569"/>
    <w:rsid w:val="00802176"/>
    <w:rsid w:val="00802999"/>
    <w:rsid w:val="00806BC3"/>
    <w:rsid w:val="008102F7"/>
    <w:rsid w:val="00810550"/>
    <w:rsid w:val="00824E1C"/>
    <w:rsid w:val="008268B5"/>
    <w:rsid w:val="008419B2"/>
    <w:rsid w:val="0084701C"/>
    <w:rsid w:val="008508C7"/>
    <w:rsid w:val="008509BE"/>
    <w:rsid w:val="008607A9"/>
    <w:rsid w:val="008852BE"/>
    <w:rsid w:val="00892ACD"/>
    <w:rsid w:val="0089627B"/>
    <w:rsid w:val="008C5455"/>
    <w:rsid w:val="008D3330"/>
    <w:rsid w:val="008D4B5B"/>
    <w:rsid w:val="009078EE"/>
    <w:rsid w:val="00944E4D"/>
    <w:rsid w:val="00960B46"/>
    <w:rsid w:val="00967812"/>
    <w:rsid w:val="009A2A54"/>
    <w:rsid w:val="009A2CF3"/>
    <w:rsid w:val="009C1512"/>
    <w:rsid w:val="009C5C05"/>
    <w:rsid w:val="009C6B32"/>
    <w:rsid w:val="009D322A"/>
    <w:rsid w:val="009F730D"/>
    <w:rsid w:val="00A10B88"/>
    <w:rsid w:val="00A219B5"/>
    <w:rsid w:val="00A42507"/>
    <w:rsid w:val="00A51824"/>
    <w:rsid w:val="00A6149C"/>
    <w:rsid w:val="00A669AA"/>
    <w:rsid w:val="00A807F6"/>
    <w:rsid w:val="00AB2303"/>
    <w:rsid w:val="00AB3F9D"/>
    <w:rsid w:val="00AB513D"/>
    <w:rsid w:val="00AB5FB3"/>
    <w:rsid w:val="00B0468C"/>
    <w:rsid w:val="00B15EFB"/>
    <w:rsid w:val="00B15FB7"/>
    <w:rsid w:val="00B244E2"/>
    <w:rsid w:val="00B2662B"/>
    <w:rsid w:val="00B3007D"/>
    <w:rsid w:val="00B34D45"/>
    <w:rsid w:val="00B365F0"/>
    <w:rsid w:val="00B61F47"/>
    <w:rsid w:val="00B651BE"/>
    <w:rsid w:val="00B70D7D"/>
    <w:rsid w:val="00B74FAD"/>
    <w:rsid w:val="00B80506"/>
    <w:rsid w:val="00B82C11"/>
    <w:rsid w:val="00B84A0E"/>
    <w:rsid w:val="00B86166"/>
    <w:rsid w:val="00B96DF8"/>
    <w:rsid w:val="00BB18A7"/>
    <w:rsid w:val="00BC30FE"/>
    <w:rsid w:val="00BD7881"/>
    <w:rsid w:val="00BE0A60"/>
    <w:rsid w:val="00BE0C4E"/>
    <w:rsid w:val="00BE7614"/>
    <w:rsid w:val="00C20573"/>
    <w:rsid w:val="00C25269"/>
    <w:rsid w:val="00C30E7F"/>
    <w:rsid w:val="00C4484D"/>
    <w:rsid w:val="00C536FB"/>
    <w:rsid w:val="00CA2224"/>
    <w:rsid w:val="00CA7D04"/>
    <w:rsid w:val="00CF7C3B"/>
    <w:rsid w:val="00D122BE"/>
    <w:rsid w:val="00D15D59"/>
    <w:rsid w:val="00D21B5B"/>
    <w:rsid w:val="00D23AA8"/>
    <w:rsid w:val="00D35E2B"/>
    <w:rsid w:val="00D6091E"/>
    <w:rsid w:val="00DA2679"/>
    <w:rsid w:val="00DA681C"/>
    <w:rsid w:val="00DB5B88"/>
    <w:rsid w:val="00DD07F5"/>
    <w:rsid w:val="00DD3EB8"/>
    <w:rsid w:val="00DF651A"/>
    <w:rsid w:val="00E00169"/>
    <w:rsid w:val="00E00795"/>
    <w:rsid w:val="00E009DE"/>
    <w:rsid w:val="00E04F23"/>
    <w:rsid w:val="00E17F8F"/>
    <w:rsid w:val="00E32C83"/>
    <w:rsid w:val="00E85042"/>
    <w:rsid w:val="00E93AD7"/>
    <w:rsid w:val="00E93F16"/>
    <w:rsid w:val="00EC1990"/>
    <w:rsid w:val="00ED51EA"/>
    <w:rsid w:val="00ED5993"/>
    <w:rsid w:val="00ED76CB"/>
    <w:rsid w:val="00EF3C0B"/>
    <w:rsid w:val="00EF6C1A"/>
    <w:rsid w:val="00F04028"/>
    <w:rsid w:val="00F15BCB"/>
    <w:rsid w:val="00F3392E"/>
    <w:rsid w:val="00F45EB3"/>
    <w:rsid w:val="00F63434"/>
    <w:rsid w:val="00F72B2E"/>
    <w:rsid w:val="00F91DC5"/>
    <w:rsid w:val="00FA6ECE"/>
    <w:rsid w:val="00FA76B2"/>
    <w:rsid w:val="00FB7492"/>
    <w:rsid w:val="00FC500E"/>
    <w:rsid w:val="00FD42FB"/>
    <w:rsid w:val="00FF6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BBB80"/>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46"/>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775246030">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39200366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9C77D-3E86-4309-A05D-CBF97720B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8653</TotalTime>
  <Pages>24</Pages>
  <Words>8871</Words>
  <Characters>50567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59320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569</cp:revision>
  <cp:lastPrinted>2022-11-28T07:04:00Z</cp:lastPrinted>
  <dcterms:created xsi:type="dcterms:W3CDTF">2013-04-08T23:06:00Z</dcterms:created>
  <dcterms:modified xsi:type="dcterms:W3CDTF">2025-01-26T02:58:00Z</dcterms:modified>
</cp:coreProperties>
</file>